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BC" w:rsidRPr="0032066B" w:rsidRDefault="00727FD7" w:rsidP="0032066B">
      <w:pPr>
        <w:jc w:val="center"/>
        <w:rPr>
          <w:rFonts w:ascii="Times New Roman" w:hAnsi="Times New Roman" w:cs="Times New Roman"/>
          <w:smallCaps/>
          <w:sz w:val="28"/>
          <w:szCs w:val="32"/>
        </w:rPr>
      </w:pPr>
      <w:r w:rsidRPr="0032066B">
        <w:rPr>
          <w:rFonts w:ascii="Times New Roman" w:hAnsi="Times New Roman" w:cs="Times New Roman"/>
          <w:smallCaps/>
          <w:sz w:val="28"/>
          <w:szCs w:val="32"/>
        </w:rPr>
        <w:t>Columbia River Levee Repair and Accreditation Project</w:t>
      </w:r>
    </w:p>
    <w:p w:rsidR="00015C31" w:rsidRPr="0032066B" w:rsidRDefault="00727FD7" w:rsidP="006B51CD">
      <w:pPr>
        <w:spacing w:after="0"/>
        <w:jc w:val="center"/>
        <w:rPr>
          <w:rFonts w:ascii="Times New Roman" w:hAnsi="Times New Roman" w:cs="Times New Roman"/>
          <w:b/>
          <w:smallCaps/>
          <w:sz w:val="28"/>
          <w:szCs w:val="32"/>
        </w:rPr>
      </w:pPr>
      <w:r w:rsidRPr="0032066B">
        <w:rPr>
          <w:rFonts w:ascii="Times New Roman" w:hAnsi="Times New Roman" w:cs="Times New Roman"/>
          <w:b/>
          <w:smallCaps/>
          <w:sz w:val="28"/>
          <w:szCs w:val="32"/>
        </w:rPr>
        <w:t xml:space="preserve">Oregon Solutions Team Technical Advisory Committee </w:t>
      </w:r>
    </w:p>
    <w:p w:rsidR="00727FD7" w:rsidRPr="0032066B" w:rsidRDefault="00727FD7" w:rsidP="006B51CD">
      <w:pPr>
        <w:jc w:val="center"/>
        <w:rPr>
          <w:rFonts w:ascii="Times New Roman" w:hAnsi="Times New Roman" w:cs="Times New Roman"/>
          <w:b/>
          <w:smallCaps/>
          <w:sz w:val="28"/>
          <w:szCs w:val="32"/>
        </w:rPr>
      </w:pPr>
      <w:r w:rsidRPr="0032066B">
        <w:rPr>
          <w:rFonts w:ascii="Times New Roman" w:hAnsi="Times New Roman" w:cs="Times New Roman"/>
          <w:b/>
          <w:smallCaps/>
          <w:sz w:val="28"/>
          <w:szCs w:val="32"/>
        </w:rPr>
        <w:t>(OST-TAC)</w:t>
      </w:r>
    </w:p>
    <w:p w:rsidR="007209DA" w:rsidRPr="0032066B" w:rsidRDefault="00727FD7" w:rsidP="0032066B">
      <w:pPr>
        <w:jc w:val="center"/>
        <w:rPr>
          <w:rFonts w:ascii="Times New Roman" w:hAnsi="Times New Roman" w:cs="Times New Roman"/>
          <w:sz w:val="28"/>
          <w:szCs w:val="32"/>
        </w:rPr>
      </w:pPr>
      <w:r w:rsidRPr="0032066B">
        <w:rPr>
          <w:rFonts w:ascii="Times New Roman" w:hAnsi="Times New Roman" w:cs="Times New Roman"/>
          <w:sz w:val="28"/>
          <w:szCs w:val="32"/>
        </w:rPr>
        <w:t xml:space="preserve">Purpose, </w:t>
      </w:r>
      <w:r w:rsidR="00DE4097">
        <w:rPr>
          <w:rFonts w:ascii="Times New Roman" w:hAnsi="Times New Roman" w:cs="Times New Roman"/>
          <w:sz w:val="28"/>
          <w:szCs w:val="32"/>
        </w:rPr>
        <w:t xml:space="preserve">Protocols, and Structure </w:t>
      </w:r>
    </w:p>
    <w:p w:rsidR="00727FD7" w:rsidRPr="0032066B" w:rsidRDefault="00727FD7" w:rsidP="0032066B">
      <w:pPr>
        <w:pStyle w:val="ListParagraph"/>
        <w:numPr>
          <w:ilvl w:val="0"/>
          <w:numId w:val="6"/>
        </w:numPr>
        <w:ind w:left="720"/>
        <w:contextualSpacing w:val="0"/>
        <w:rPr>
          <w:rFonts w:ascii="Times New Roman" w:hAnsi="Times New Roman" w:cs="Times New Roman"/>
          <w:b/>
          <w:sz w:val="28"/>
          <w:szCs w:val="28"/>
        </w:rPr>
      </w:pPr>
      <w:r w:rsidRPr="0032066B">
        <w:rPr>
          <w:rFonts w:ascii="Times New Roman" w:hAnsi="Times New Roman" w:cs="Times New Roman"/>
          <w:b/>
          <w:sz w:val="28"/>
          <w:szCs w:val="28"/>
        </w:rPr>
        <w:t>Background</w:t>
      </w:r>
    </w:p>
    <w:p w:rsidR="00727FD7" w:rsidRPr="0032066B" w:rsidRDefault="00727FD7" w:rsidP="0032066B">
      <w:pPr>
        <w:pStyle w:val="NormalWeb"/>
        <w:shd w:val="clear" w:color="auto" w:fill="FFFFFF"/>
        <w:spacing w:before="0" w:beforeAutospacing="0" w:after="200" w:afterAutospacing="0" w:line="360" w:lineRule="atLeast"/>
        <w:ind w:left="720"/>
        <w:textAlignment w:val="baseline"/>
        <w:rPr>
          <w:color w:val="000000" w:themeColor="text1"/>
        </w:rPr>
      </w:pPr>
      <w:r w:rsidRPr="0032066B">
        <w:rPr>
          <w:color w:val="000000" w:themeColor="text1"/>
        </w:rPr>
        <w:t xml:space="preserve">The U.S. Army Corps of Engineers (Corps) certification of the levees in Multnomah County Drainage Districts (MCDD) Peninsula #1 and Peninsula #2 expired in August 2013.  The loss of the Corps certification risks the loss of levee accreditation under the Federal Emergency Management Agency’s (FEMA) National Flood Insurance Program.  The MCDD estimates the potential cost of repairs to meet current standards at between $100 million and $200 million.  </w:t>
      </w:r>
    </w:p>
    <w:p w:rsidR="00727FD7" w:rsidRPr="00727FD7" w:rsidRDefault="00727FD7" w:rsidP="0032066B">
      <w:pPr>
        <w:pStyle w:val="NormalWeb"/>
        <w:shd w:val="clear" w:color="auto" w:fill="FFFFFF"/>
        <w:spacing w:before="0" w:beforeAutospacing="0" w:after="200" w:afterAutospacing="0" w:line="360" w:lineRule="atLeast"/>
        <w:ind w:left="720"/>
        <w:textAlignment w:val="baseline"/>
        <w:rPr>
          <w:color w:val="000000" w:themeColor="text1"/>
        </w:rPr>
      </w:pPr>
      <w:r w:rsidRPr="0032066B">
        <w:rPr>
          <w:color w:val="000000" w:themeColor="text1"/>
        </w:rPr>
        <w:t xml:space="preserve">The Oregon Solutions Team </w:t>
      </w:r>
      <w:r w:rsidR="00397E38">
        <w:rPr>
          <w:color w:val="000000" w:themeColor="text1"/>
        </w:rPr>
        <w:t xml:space="preserve">(OST) was established in December 2013 to address these levee certification and accreditation issues. The OST </w:t>
      </w:r>
      <w:r w:rsidRPr="0032066B">
        <w:rPr>
          <w:color w:val="000000" w:themeColor="text1"/>
        </w:rPr>
        <w:t>consist</w:t>
      </w:r>
      <w:r w:rsidR="00015C31" w:rsidRPr="0032066B">
        <w:rPr>
          <w:color w:val="000000" w:themeColor="text1"/>
        </w:rPr>
        <w:t xml:space="preserve">s </w:t>
      </w:r>
      <w:r w:rsidRPr="0032066B">
        <w:rPr>
          <w:color w:val="000000" w:themeColor="text1"/>
        </w:rPr>
        <w:t xml:space="preserve">of stakeholders </w:t>
      </w:r>
      <w:r w:rsidR="00015C31" w:rsidRPr="0032066B">
        <w:rPr>
          <w:color w:val="000000" w:themeColor="text1"/>
        </w:rPr>
        <w:t xml:space="preserve">affected by the potential loss of FEMA accreditation. </w:t>
      </w:r>
      <w:r w:rsidRPr="0032066B">
        <w:rPr>
          <w:color w:val="000000" w:themeColor="text1"/>
        </w:rPr>
        <w:t>Co-chaired by Portland Mayor Charlie Hales and Multnomah County Commissioner Jules Bailey</w:t>
      </w:r>
      <w:r w:rsidR="00015C31" w:rsidRPr="0032066B">
        <w:rPr>
          <w:color w:val="000000" w:themeColor="text1"/>
        </w:rPr>
        <w:t xml:space="preserve">, the OST meets </w:t>
      </w:r>
      <w:r w:rsidRPr="0032066B">
        <w:rPr>
          <w:color w:val="000000" w:themeColor="text1"/>
        </w:rPr>
        <w:t xml:space="preserve">to identify collaborative solutions for property owners and interested parties within the </w:t>
      </w:r>
      <w:r w:rsidR="00397E38">
        <w:rPr>
          <w:color w:val="000000" w:themeColor="text1"/>
        </w:rPr>
        <w:t>a</w:t>
      </w:r>
      <w:r w:rsidRPr="0032066B">
        <w:rPr>
          <w:color w:val="000000" w:themeColor="text1"/>
        </w:rPr>
        <w:t>ffected drainage districts.</w:t>
      </w:r>
      <w:r w:rsidR="006C47AE" w:rsidRPr="0032066B">
        <w:rPr>
          <w:color w:val="000000" w:themeColor="text1"/>
        </w:rPr>
        <w:t xml:space="preserve"> The OST’s objectives are to:</w:t>
      </w:r>
    </w:p>
    <w:p w:rsidR="00727FD7" w:rsidRPr="0032066B" w:rsidRDefault="00727FD7" w:rsidP="00397E38">
      <w:pPr>
        <w:pStyle w:val="ListParagraph"/>
        <w:numPr>
          <w:ilvl w:val="0"/>
          <w:numId w:val="14"/>
        </w:numPr>
        <w:spacing w:line="360" w:lineRule="atLeast"/>
        <w:ind w:left="1080"/>
        <w:textAlignment w:val="baseline"/>
        <w:rPr>
          <w:rFonts w:ascii="Times New Roman" w:eastAsia="Times New Roman" w:hAnsi="Times New Roman" w:cs="Times New Roman"/>
          <w:color w:val="000000" w:themeColor="text1"/>
          <w:sz w:val="24"/>
          <w:szCs w:val="24"/>
        </w:rPr>
      </w:pPr>
      <w:r w:rsidRPr="0032066B">
        <w:rPr>
          <w:rFonts w:ascii="Times New Roman" w:eastAsia="Times New Roman" w:hAnsi="Times New Roman" w:cs="Times New Roman"/>
          <w:color w:val="000000" w:themeColor="text1"/>
          <w:sz w:val="24"/>
          <w:szCs w:val="24"/>
        </w:rPr>
        <w:t>Identify, fund, and implement necessary improvements to the Peninsula 1 and Peninsula 2 levees</w:t>
      </w:r>
      <w:r w:rsidR="00397E38">
        <w:rPr>
          <w:rFonts w:ascii="Times New Roman" w:eastAsia="Times New Roman" w:hAnsi="Times New Roman" w:cs="Times New Roman"/>
          <w:color w:val="000000" w:themeColor="text1"/>
          <w:sz w:val="24"/>
          <w:szCs w:val="24"/>
        </w:rPr>
        <w:t xml:space="preserve"> to meet Corps certification and FEMA accreditation standards</w:t>
      </w:r>
      <w:r w:rsidRPr="0032066B">
        <w:rPr>
          <w:rFonts w:ascii="Times New Roman" w:eastAsia="Times New Roman" w:hAnsi="Times New Roman" w:cs="Times New Roman"/>
          <w:color w:val="000000" w:themeColor="text1"/>
          <w:sz w:val="24"/>
          <w:szCs w:val="24"/>
        </w:rPr>
        <w:t>.</w:t>
      </w:r>
    </w:p>
    <w:p w:rsidR="00727FD7" w:rsidRPr="0032066B" w:rsidRDefault="00727FD7" w:rsidP="00397E38">
      <w:pPr>
        <w:pStyle w:val="ListParagraph"/>
        <w:numPr>
          <w:ilvl w:val="0"/>
          <w:numId w:val="14"/>
        </w:numPr>
        <w:spacing w:line="360" w:lineRule="atLeast"/>
        <w:ind w:left="1080"/>
        <w:textAlignment w:val="baseline"/>
        <w:rPr>
          <w:rFonts w:ascii="Times New Roman" w:eastAsia="Times New Roman" w:hAnsi="Times New Roman" w:cs="Times New Roman"/>
          <w:color w:val="000000" w:themeColor="text1"/>
          <w:sz w:val="24"/>
          <w:szCs w:val="24"/>
        </w:rPr>
      </w:pPr>
      <w:r w:rsidRPr="0032066B">
        <w:rPr>
          <w:rFonts w:ascii="Times New Roman" w:eastAsia="Times New Roman" w:hAnsi="Times New Roman" w:cs="Times New Roman"/>
          <w:color w:val="000000" w:themeColor="text1"/>
          <w:sz w:val="24"/>
          <w:szCs w:val="24"/>
        </w:rPr>
        <w:t>Achieve FEMA accreditation on a timeline and in a manner that will prevent the area from being designated on the City’s FEMA Flood Insurance Rate Map as a “Significant Flood Hazard Area</w:t>
      </w:r>
      <w:r w:rsidR="0032066B">
        <w:rPr>
          <w:rFonts w:ascii="Times New Roman" w:eastAsia="Times New Roman" w:hAnsi="Times New Roman" w:cs="Times New Roman"/>
          <w:color w:val="000000" w:themeColor="text1"/>
          <w:sz w:val="24"/>
          <w:szCs w:val="24"/>
        </w:rPr>
        <w:t>.</w:t>
      </w:r>
      <w:r w:rsidRPr="0032066B">
        <w:rPr>
          <w:rFonts w:ascii="Times New Roman" w:eastAsia="Times New Roman" w:hAnsi="Times New Roman" w:cs="Times New Roman"/>
          <w:color w:val="000000" w:themeColor="text1"/>
          <w:sz w:val="24"/>
          <w:szCs w:val="24"/>
        </w:rPr>
        <w:t>”</w:t>
      </w:r>
    </w:p>
    <w:p w:rsidR="00727FD7" w:rsidRPr="0032066B" w:rsidRDefault="00727FD7" w:rsidP="00397E38">
      <w:pPr>
        <w:pStyle w:val="ListParagraph"/>
        <w:numPr>
          <w:ilvl w:val="0"/>
          <w:numId w:val="14"/>
        </w:numPr>
        <w:spacing w:line="360" w:lineRule="atLeast"/>
        <w:ind w:left="1080"/>
        <w:textAlignment w:val="baseline"/>
        <w:rPr>
          <w:rFonts w:ascii="Times New Roman" w:eastAsia="Times New Roman" w:hAnsi="Times New Roman" w:cs="Times New Roman"/>
          <w:color w:val="000000" w:themeColor="text1"/>
          <w:sz w:val="24"/>
          <w:szCs w:val="24"/>
        </w:rPr>
      </w:pPr>
      <w:r w:rsidRPr="0032066B">
        <w:rPr>
          <w:rFonts w:ascii="Times New Roman" w:eastAsia="Times New Roman" w:hAnsi="Times New Roman" w:cs="Times New Roman"/>
          <w:color w:val="000000" w:themeColor="text1"/>
          <w:sz w:val="24"/>
          <w:szCs w:val="24"/>
        </w:rPr>
        <w:t>Create transparency in the process so that residents and property owners are kept informed and are provided with opportunities for input and involvement.</w:t>
      </w:r>
    </w:p>
    <w:p w:rsidR="00727FD7" w:rsidRPr="0032066B" w:rsidRDefault="00727FD7" w:rsidP="0032066B">
      <w:pPr>
        <w:pStyle w:val="ListParagraph"/>
        <w:numPr>
          <w:ilvl w:val="0"/>
          <w:numId w:val="14"/>
        </w:numPr>
        <w:spacing w:line="360" w:lineRule="atLeast"/>
        <w:ind w:left="1080"/>
        <w:contextualSpacing w:val="0"/>
        <w:textAlignment w:val="baseline"/>
        <w:rPr>
          <w:rFonts w:ascii="Times New Roman" w:eastAsia="Times New Roman" w:hAnsi="Times New Roman" w:cs="Times New Roman"/>
          <w:color w:val="000000" w:themeColor="text1"/>
          <w:sz w:val="24"/>
          <w:szCs w:val="24"/>
        </w:rPr>
      </w:pPr>
      <w:r w:rsidRPr="0032066B">
        <w:rPr>
          <w:rFonts w:ascii="Times New Roman" w:eastAsia="Times New Roman" w:hAnsi="Times New Roman" w:cs="Times New Roman"/>
          <w:color w:val="000000" w:themeColor="text1"/>
          <w:sz w:val="24"/>
          <w:szCs w:val="24"/>
        </w:rPr>
        <w:t>Meet US Army Corps of Engineers standards to stay in the Corps’ Rehabilitation and Inspection Program (RIP).</w:t>
      </w:r>
    </w:p>
    <w:p w:rsidR="0032066B" w:rsidRPr="0032066B" w:rsidRDefault="0032066B" w:rsidP="0032066B">
      <w:pPr>
        <w:spacing w:line="360" w:lineRule="atLeast"/>
        <w:ind w:left="720"/>
        <w:textAlignment w:val="baseline"/>
        <w:rPr>
          <w:rFonts w:ascii="Times New Roman" w:eastAsia="Times New Roman" w:hAnsi="Times New Roman" w:cs="Times New Roman"/>
          <w:color w:val="000000" w:themeColor="text1"/>
          <w:sz w:val="24"/>
          <w:szCs w:val="24"/>
        </w:rPr>
      </w:pPr>
      <w:r w:rsidRPr="0032066B">
        <w:rPr>
          <w:rFonts w:ascii="Times New Roman" w:eastAsia="Times New Roman" w:hAnsi="Times New Roman" w:cs="Times New Roman"/>
          <w:color w:val="000000" w:themeColor="text1"/>
          <w:sz w:val="24"/>
          <w:szCs w:val="24"/>
        </w:rPr>
        <w:t xml:space="preserve">The OST </w:t>
      </w:r>
      <w:r>
        <w:rPr>
          <w:rFonts w:ascii="Times New Roman" w:eastAsia="Times New Roman" w:hAnsi="Times New Roman" w:cs="Times New Roman"/>
          <w:color w:val="000000" w:themeColor="text1"/>
          <w:sz w:val="24"/>
          <w:szCs w:val="24"/>
        </w:rPr>
        <w:t xml:space="preserve">will soon be faced with decisions regarding appropriate courses of action to </w:t>
      </w:r>
      <w:r w:rsidR="00617B73">
        <w:rPr>
          <w:rFonts w:ascii="Times New Roman" w:eastAsia="Times New Roman" w:hAnsi="Times New Roman" w:cs="Times New Roman"/>
          <w:color w:val="000000" w:themeColor="text1"/>
          <w:sz w:val="24"/>
          <w:szCs w:val="24"/>
        </w:rPr>
        <w:t>take and how costs for those actions should be allocated</w:t>
      </w:r>
      <w:r>
        <w:rPr>
          <w:rFonts w:ascii="Times New Roman" w:eastAsia="Times New Roman" w:hAnsi="Times New Roman" w:cs="Times New Roman"/>
          <w:color w:val="000000" w:themeColor="text1"/>
          <w:sz w:val="24"/>
          <w:szCs w:val="24"/>
        </w:rPr>
        <w:t xml:space="preserve">.  The OST established the Technical Advisory Committee (TAC) to provide technical assessments and recommendations in support of OST decision making. </w:t>
      </w:r>
    </w:p>
    <w:p w:rsidR="007209DA" w:rsidRPr="0032066B" w:rsidRDefault="007209DA" w:rsidP="0032066B">
      <w:pPr>
        <w:pStyle w:val="ListParagraph"/>
        <w:numPr>
          <w:ilvl w:val="0"/>
          <w:numId w:val="6"/>
        </w:numPr>
        <w:ind w:left="720"/>
        <w:contextualSpacing w:val="0"/>
        <w:rPr>
          <w:rFonts w:ascii="Times New Roman" w:hAnsi="Times New Roman" w:cs="Times New Roman"/>
          <w:b/>
          <w:sz w:val="28"/>
          <w:szCs w:val="28"/>
        </w:rPr>
      </w:pPr>
      <w:r w:rsidRPr="0032066B">
        <w:rPr>
          <w:rFonts w:ascii="Times New Roman" w:hAnsi="Times New Roman" w:cs="Times New Roman"/>
          <w:b/>
          <w:sz w:val="28"/>
          <w:szCs w:val="28"/>
        </w:rPr>
        <w:lastRenderedPageBreak/>
        <w:t xml:space="preserve">Purpose </w:t>
      </w:r>
      <w:r w:rsidR="00617B73">
        <w:rPr>
          <w:rFonts w:ascii="Times New Roman" w:hAnsi="Times New Roman" w:cs="Times New Roman"/>
          <w:b/>
          <w:sz w:val="28"/>
          <w:szCs w:val="28"/>
        </w:rPr>
        <w:t xml:space="preserve"> </w:t>
      </w:r>
    </w:p>
    <w:p w:rsidR="00617B73" w:rsidRPr="00617B73" w:rsidRDefault="00617B73" w:rsidP="00617B73">
      <w:pPr>
        <w:ind w:left="720"/>
        <w:rPr>
          <w:rFonts w:ascii="Times New Roman" w:hAnsi="Times New Roman" w:cs="Times New Roman"/>
          <w:sz w:val="24"/>
          <w:szCs w:val="24"/>
        </w:rPr>
      </w:pPr>
      <w:r w:rsidRPr="00617B73">
        <w:rPr>
          <w:rFonts w:ascii="Times New Roman" w:hAnsi="Times New Roman" w:cs="Times New Roman"/>
          <w:sz w:val="24"/>
          <w:szCs w:val="24"/>
        </w:rPr>
        <w:t xml:space="preserve">The </w:t>
      </w:r>
      <w:r w:rsidR="001375BA">
        <w:rPr>
          <w:rFonts w:ascii="Times New Roman" w:hAnsi="Times New Roman" w:cs="Times New Roman"/>
          <w:sz w:val="24"/>
          <w:szCs w:val="24"/>
        </w:rPr>
        <w:t xml:space="preserve">purpose of the Technical Advisory </w:t>
      </w:r>
      <w:r w:rsidR="00F3339B">
        <w:rPr>
          <w:rFonts w:ascii="Times New Roman" w:hAnsi="Times New Roman" w:cs="Times New Roman"/>
          <w:sz w:val="24"/>
          <w:szCs w:val="24"/>
        </w:rPr>
        <w:t xml:space="preserve">Committee </w:t>
      </w:r>
      <w:r w:rsidR="001375BA">
        <w:rPr>
          <w:rFonts w:ascii="Times New Roman" w:hAnsi="Times New Roman" w:cs="Times New Roman"/>
          <w:sz w:val="24"/>
          <w:szCs w:val="24"/>
        </w:rPr>
        <w:t>is to provide technical analysis and recommendations to the OST. It is not the role of the TAC to make decisions. T</w:t>
      </w:r>
      <w:r w:rsidRPr="00617B73">
        <w:rPr>
          <w:rFonts w:ascii="Times New Roman" w:hAnsi="Times New Roman" w:cs="Times New Roman"/>
          <w:sz w:val="24"/>
          <w:szCs w:val="24"/>
        </w:rPr>
        <w:t xml:space="preserve">echnical Advisory Committee </w:t>
      </w:r>
      <w:r>
        <w:rPr>
          <w:rFonts w:ascii="Times New Roman" w:hAnsi="Times New Roman" w:cs="Times New Roman"/>
          <w:sz w:val="24"/>
          <w:szCs w:val="24"/>
        </w:rPr>
        <w:t>assists</w:t>
      </w:r>
      <w:r w:rsidRPr="00617B73">
        <w:rPr>
          <w:rFonts w:ascii="Times New Roman" w:hAnsi="Times New Roman" w:cs="Times New Roman"/>
          <w:sz w:val="24"/>
          <w:szCs w:val="24"/>
        </w:rPr>
        <w:t xml:space="preserve"> the </w:t>
      </w:r>
      <w:r>
        <w:rPr>
          <w:rFonts w:ascii="Times New Roman" w:hAnsi="Times New Roman" w:cs="Times New Roman"/>
          <w:sz w:val="24"/>
          <w:szCs w:val="24"/>
        </w:rPr>
        <w:t>OST by performing</w:t>
      </w:r>
      <w:r w:rsidRPr="00617B73">
        <w:rPr>
          <w:rFonts w:ascii="Times New Roman" w:hAnsi="Times New Roman" w:cs="Times New Roman"/>
          <w:sz w:val="24"/>
          <w:szCs w:val="24"/>
        </w:rPr>
        <w:t xml:space="preserve"> the following functions:</w:t>
      </w:r>
    </w:p>
    <w:p w:rsidR="00617B73" w:rsidRPr="00617B73" w:rsidRDefault="00617B73" w:rsidP="00617B73">
      <w:pPr>
        <w:pStyle w:val="ListParagraph"/>
        <w:numPr>
          <w:ilvl w:val="0"/>
          <w:numId w:val="15"/>
        </w:numPr>
        <w:rPr>
          <w:rFonts w:ascii="Times New Roman" w:hAnsi="Times New Roman" w:cs="Times New Roman"/>
          <w:sz w:val="24"/>
          <w:szCs w:val="24"/>
        </w:rPr>
      </w:pPr>
      <w:r w:rsidRPr="00617B73">
        <w:rPr>
          <w:rFonts w:ascii="Times New Roman" w:hAnsi="Times New Roman" w:cs="Times New Roman"/>
          <w:sz w:val="24"/>
          <w:szCs w:val="24"/>
        </w:rPr>
        <w:t>Review and assess technical documents</w:t>
      </w:r>
    </w:p>
    <w:p w:rsidR="00617B73" w:rsidRDefault="00617B73" w:rsidP="00617B73">
      <w:pPr>
        <w:pStyle w:val="ListParagraph"/>
        <w:numPr>
          <w:ilvl w:val="0"/>
          <w:numId w:val="15"/>
        </w:numPr>
        <w:rPr>
          <w:rFonts w:ascii="Times New Roman" w:hAnsi="Times New Roman" w:cs="Times New Roman"/>
          <w:sz w:val="24"/>
          <w:szCs w:val="24"/>
        </w:rPr>
      </w:pPr>
      <w:r w:rsidRPr="00617B73">
        <w:rPr>
          <w:rFonts w:ascii="Times New Roman" w:hAnsi="Times New Roman" w:cs="Times New Roman"/>
          <w:sz w:val="24"/>
          <w:szCs w:val="24"/>
        </w:rPr>
        <w:t>Evaluate cost assessments</w:t>
      </w:r>
    </w:p>
    <w:p w:rsidR="00DE4097" w:rsidRPr="00617B73" w:rsidRDefault="00DE4097" w:rsidP="00617B7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Evaluate alternative courses of action as identified by the OST</w:t>
      </w:r>
    </w:p>
    <w:p w:rsidR="00617B73" w:rsidRPr="00617B73" w:rsidRDefault="00617B73" w:rsidP="00617B73">
      <w:pPr>
        <w:pStyle w:val="ListParagraph"/>
        <w:numPr>
          <w:ilvl w:val="0"/>
          <w:numId w:val="15"/>
        </w:numPr>
        <w:rPr>
          <w:rFonts w:ascii="Times New Roman" w:hAnsi="Times New Roman" w:cs="Times New Roman"/>
          <w:sz w:val="24"/>
          <w:szCs w:val="24"/>
        </w:rPr>
      </w:pPr>
      <w:r w:rsidRPr="00617B73">
        <w:rPr>
          <w:rFonts w:ascii="Times New Roman" w:hAnsi="Times New Roman" w:cs="Times New Roman"/>
          <w:sz w:val="24"/>
          <w:szCs w:val="24"/>
        </w:rPr>
        <w:t xml:space="preserve">Provide technical recommendations to the </w:t>
      </w:r>
      <w:r w:rsidR="00DE4097">
        <w:rPr>
          <w:rFonts w:ascii="Times New Roman" w:hAnsi="Times New Roman" w:cs="Times New Roman"/>
          <w:sz w:val="24"/>
          <w:szCs w:val="24"/>
        </w:rPr>
        <w:t>OST</w:t>
      </w:r>
    </w:p>
    <w:p w:rsidR="00617B73" w:rsidRPr="00617B73" w:rsidRDefault="00617B73" w:rsidP="00617B73">
      <w:pPr>
        <w:pStyle w:val="ListParagraph"/>
        <w:numPr>
          <w:ilvl w:val="0"/>
          <w:numId w:val="15"/>
        </w:numPr>
        <w:rPr>
          <w:rFonts w:ascii="Times New Roman" w:hAnsi="Times New Roman" w:cs="Times New Roman"/>
          <w:sz w:val="24"/>
          <w:szCs w:val="24"/>
        </w:rPr>
      </w:pPr>
      <w:r w:rsidRPr="00617B73">
        <w:rPr>
          <w:rFonts w:ascii="Times New Roman" w:hAnsi="Times New Roman" w:cs="Times New Roman"/>
          <w:sz w:val="24"/>
          <w:szCs w:val="24"/>
        </w:rPr>
        <w:t>Share information</w:t>
      </w:r>
    </w:p>
    <w:p w:rsidR="00617B73" w:rsidRPr="00617B73" w:rsidRDefault="00617B73" w:rsidP="00617B73">
      <w:pPr>
        <w:pStyle w:val="ListParagraph"/>
        <w:numPr>
          <w:ilvl w:val="0"/>
          <w:numId w:val="15"/>
        </w:numPr>
        <w:rPr>
          <w:rFonts w:ascii="Times New Roman" w:hAnsi="Times New Roman" w:cs="Times New Roman"/>
          <w:sz w:val="24"/>
          <w:szCs w:val="24"/>
        </w:rPr>
      </w:pPr>
      <w:r w:rsidRPr="00617B73">
        <w:rPr>
          <w:rFonts w:ascii="Times New Roman" w:hAnsi="Times New Roman" w:cs="Times New Roman"/>
          <w:sz w:val="24"/>
          <w:szCs w:val="24"/>
        </w:rPr>
        <w:t>Vet technical information with</w:t>
      </w:r>
      <w:r>
        <w:rPr>
          <w:rFonts w:ascii="Times New Roman" w:hAnsi="Times New Roman" w:cs="Times New Roman"/>
          <w:sz w:val="24"/>
          <w:szCs w:val="24"/>
        </w:rPr>
        <w:t>in</w:t>
      </w:r>
      <w:r w:rsidRPr="00617B73">
        <w:rPr>
          <w:rFonts w:ascii="Times New Roman" w:hAnsi="Times New Roman" w:cs="Times New Roman"/>
          <w:sz w:val="24"/>
          <w:szCs w:val="24"/>
        </w:rPr>
        <w:t xml:space="preserve"> </w:t>
      </w:r>
      <w:r>
        <w:rPr>
          <w:rFonts w:ascii="Times New Roman" w:hAnsi="Times New Roman" w:cs="Times New Roman"/>
          <w:sz w:val="24"/>
          <w:szCs w:val="24"/>
        </w:rPr>
        <w:t xml:space="preserve">each members’ </w:t>
      </w:r>
      <w:r w:rsidRPr="00617B73">
        <w:rPr>
          <w:rFonts w:ascii="Times New Roman" w:hAnsi="Times New Roman" w:cs="Times New Roman"/>
          <w:sz w:val="24"/>
          <w:szCs w:val="24"/>
        </w:rPr>
        <w:t>parent organization</w:t>
      </w:r>
    </w:p>
    <w:p w:rsidR="00082B76" w:rsidRPr="00617B73" w:rsidRDefault="00617B73" w:rsidP="00617B73">
      <w:pPr>
        <w:pStyle w:val="ListParagraph"/>
        <w:numPr>
          <w:ilvl w:val="0"/>
          <w:numId w:val="15"/>
        </w:numPr>
        <w:contextualSpacing w:val="0"/>
        <w:rPr>
          <w:rFonts w:ascii="Times New Roman" w:hAnsi="Times New Roman" w:cs="Times New Roman"/>
          <w:sz w:val="24"/>
          <w:szCs w:val="24"/>
        </w:rPr>
      </w:pPr>
      <w:r>
        <w:rPr>
          <w:rFonts w:ascii="Times New Roman" w:hAnsi="Times New Roman" w:cs="Times New Roman"/>
          <w:sz w:val="24"/>
          <w:szCs w:val="24"/>
        </w:rPr>
        <w:t>Educate stakeholders</w:t>
      </w:r>
    </w:p>
    <w:p w:rsidR="007209DA" w:rsidRPr="00617B73" w:rsidRDefault="007209DA" w:rsidP="0032066B">
      <w:pPr>
        <w:pStyle w:val="ListParagraph"/>
        <w:numPr>
          <w:ilvl w:val="0"/>
          <w:numId w:val="6"/>
        </w:numPr>
        <w:ind w:left="720"/>
        <w:contextualSpacing w:val="0"/>
        <w:rPr>
          <w:rFonts w:ascii="Times New Roman" w:hAnsi="Times New Roman" w:cs="Times New Roman"/>
          <w:b/>
          <w:sz w:val="28"/>
          <w:szCs w:val="24"/>
        </w:rPr>
      </w:pPr>
      <w:r w:rsidRPr="00617B73">
        <w:rPr>
          <w:rFonts w:ascii="Times New Roman" w:hAnsi="Times New Roman" w:cs="Times New Roman"/>
          <w:b/>
          <w:sz w:val="28"/>
          <w:szCs w:val="24"/>
        </w:rPr>
        <w:t xml:space="preserve"> </w:t>
      </w:r>
      <w:r w:rsidR="00617B73">
        <w:rPr>
          <w:rFonts w:ascii="Times New Roman" w:hAnsi="Times New Roman" w:cs="Times New Roman"/>
          <w:b/>
          <w:sz w:val="28"/>
          <w:szCs w:val="24"/>
        </w:rPr>
        <w:t>Operating Protocols</w:t>
      </w:r>
    </w:p>
    <w:p w:rsidR="00DE4097" w:rsidRPr="00DE4097" w:rsidRDefault="00DE4097" w:rsidP="00DE4097">
      <w:pPr>
        <w:ind w:left="720"/>
        <w:rPr>
          <w:rFonts w:ascii="Times New Roman" w:hAnsi="Times New Roman" w:cs="Times New Roman"/>
          <w:sz w:val="24"/>
          <w:szCs w:val="24"/>
        </w:rPr>
      </w:pPr>
      <w:r>
        <w:rPr>
          <w:rFonts w:ascii="Times New Roman" w:hAnsi="Times New Roman" w:cs="Times New Roman"/>
          <w:sz w:val="24"/>
          <w:szCs w:val="24"/>
        </w:rPr>
        <w:t>The members of the Technical Advisory Committee agree to abide by the following protocols</w:t>
      </w:r>
      <w:r w:rsidR="00FF371D">
        <w:rPr>
          <w:rFonts w:ascii="Times New Roman" w:hAnsi="Times New Roman" w:cs="Times New Roman"/>
          <w:sz w:val="24"/>
          <w:szCs w:val="24"/>
        </w:rPr>
        <w:t>:</w:t>
      </w:r>
    </w:p>
    <w:p w:rsidR="00165AEC" w:rsidRPr="00165AEC" w:rsidRDefault="001375BA" w:rsidP="00FF371D">
      <w:pPr>
        <w:pStyle w:val="ListParagraph"/>
        <w:numPr>
          <w:ilvl w:val="1"/>
          <w:numId w:val="6"/>
        </w:numPr>
        <w:ind w:left="1080"/>
        <w:contextualSpacing w:val="0"/>
        <w:rPr>
          <w:rFonts w:ascii="Times New Roman" w:hAnsi="Times New Roman" w:cs="Times New Roman"/>
          <w:sz w:val="24"/>
          <w:szCs w:val="24"/>
          <w:u w:val="single"/>
        </w:rPr>
      </w:pPr>
      <w:r>
        <w:rPr>
          <w:rFonts w:ascii="Times New Roman" w:hAnsi="Times New Roman" w:cs="Times New Roman"/>
          <w:sz w:val="24"/>
          <w:szCs w:val="24"/>
          <w:u w:val="single"/>
        </w:rPr>
        <w:t>Consensus.</w:t>
      </w:r>
      <w:r>
        <w:rPr>
          <w:rFonts w:ascii="Times New Roman" w:hAnsi="Times New Roman" w:cs="Times New Roman"/>
          <w:sz w:val="24"/>
          <w:szCs w:val="24"/>
        </w:rPr>
        <w:t xml:space="preserve"> We recognize </w:t>
      </w:r>
      <w:r w:rsidR="00165AEC">
        <w:rPr>
          <w:rFonts w:ascii="Times New Roman" w:hAnsi="Times New Roman" w:cs="Times New Roman"/>
          <w:sz w:val="24"/>
          <w:szCs w:val="24"/>
        </w:rPr>
        <w:t xml:space="preserve">that </w:t>
      </w:r>
      <w:r>
        <w:rPr>
          <w:rFonts w:ascii="Times New Roman" w:hAnsi="Times New Roman" w:cs="Times New Roman"/>
          <w:sz w:val="24"/>
          <w:szCs w:val="24"/>
        </w:rPr>
        <w:t xml:space="preserve">our role is to provide technical analysis and recommendations to support OST decision making. We will strive to present consensus recommendations. </w:t>
      </w:r>
    </w:p>
    <w:p w:rsidR="001375BA" w:rsidRPr="00165AEC" w:rsidRDefault="001375BA" w:rsidP="00165AEC">
      <w:pPr>
        <w:pStyle w:val="ListParagraph"/>
        <w:numPr>
          <w:ilvl w:val="2"/>
          <w:numId w:val="6"/>
        </w:numPr>
        <w:ind w:left="1440"/>
        <w:contextualSpacing w:val="0"/>
        <w:rPr>
          <w:rFonts w:ascii="Times New Roman" w:hAnsi="Times New Roman" w:cs="Times New Roman"/>
          <w:sz w:val="24"/>
          <w:szCs w:val="24"/>
          <w:u w:val="single"/>
        </w:rPr>
      </w:pPr>
      <w:r>
        <w:rPr>
          <w:rFonts w:ascii="Times New Roman" w:hAnsi="Times New Roman" w:cs="Times New Roman"/>
          <w:sz w:val="24"/>
          <w:szCs w:val="24"/>
        </w:rPr>
        <w:t xml:space="preserve">By </w:t>
      </w:r>
      <w:r w:rsidR="00165AEC">
        <w:rPr>
          <w:rFonts w:ascii="Times New Roman" w:hAnsi="Times New Roman" w:cs="Times New Roman"/>
          <w:sz w:val="24"/>
          <w:szCs w:val="24"/>
        </w:rPr>
        <w:t>“</w:t>
      </w:r>
      <w:r>
        <w:rPr>
          <w:rFonts w:ascii="Times New Roman" w:hAnsi="Times New Roman" w:cs="Times New Roman"/>
          <w:sz w:val="24"/>
          <w:szCs w:val="24"/>
        </w:rPr>
        <w:t>consensus,</w:t>
      </w:r>
      <w:r w:rsidR="00165AEC">
        <w:rPr>
          <w:rFonts w:ascii="Times New Roman" w:hAnsi="Times New Roman" w:cs="Times New Roman"/>
          <w:sz w:val="24"/>
          <w:szCs w:val="24"/>
        </w:rPr>
        <w:t>”</w:t>
      </w:r>
      <w:r>
        <w:rPr>
          <w:rFonts w:ascii="Times New Roman" w:hAnsi="Times New Roman" w:cs="Times New Roman"/>
          <w:sz w:val="24"/>
          <w:szCs w:val="24"/>
        </w:rPr>
        <w:t xml:space="preserve"> we mean affirmative agreement or no objections by members whose organizations </w:t>
      </w:r>
      <w:r w:rsidR="00165AEC">
        <w:rPr>
          <w:rFonts w:ascii="Times New Roman" w:hAnsi="Times New Roman" w:cs="Times New Roman"/>
          <w:sz w:val="24"/>
          <w:szCs w:val="24"/>
        </w:rPr>
        <w:t xml:space="preserve">are affected by </w:t>
      </w:r>
      <w:r>
        <w:rPr>
          <w:rFonts w:ascii="Times New Roman" w:hAnsi="Times New Roman" w:cs="Times New Roman"/>
          <w:sz w:val="24"/>
          <w:szCs w:val="24"/>
        </w:rPr>
        <w:t>the issue at hand. Where consensus cannot be reached, we will present recommendations on a majority report / minority report basis.</w:t>
      </w:r>
    </w:p>
    <w:p w:rsidR="00165AEC" w:rsidRPr="00165AEC" w:rsidRDefault="00165AEC" w:rsidP="00165AEC">
      <w:pPr>
        <w:pStyle w:val="ListParagraph"/>
        <w:numPr>
          <w:ilvl w:val="2"/>
          <w:numId w:val="6"/>
        </w:numPr>
        <w:ind w:left="1454" w:hanging="187"/>
        <w:contextualSpacing w:val="0"/>
        <w:rPr>
          <w:rFonts w:ascii="Times New Roman" w:hAnsi="Times New Roman" w:cs="Times New Roman"/>
          <w:sz w:val="24"/>
          <w:szCs w:val="24"/>
        </w:rPr>
      </w:pPr>
      <w:r w:rsidRPr="00165AEC">
        <w:rPr>
          <w:rFonts w:ascii="Times New Roman" w:hAnsi="Times New Roman" w:cs="Times New Roman"/>
          <w:sz w:val="24"/>
          <w:szCs w:val="24"/>
        </w:rPr>
        <w:t>By “affected,” we mean a</w:t>
      </w:r>
      <w:r>
        <w:rPr>
          <w:rFonts w:ascii="Times New Roman" w:hAnsi="Times New Roman" w:cs="Times New Roman"/>
          <w:sz w:val="24"/>
          <w:szCs w:val="24"/>
        </w:rPr>
        <w:t xml:space="preserve">n </w:t>
      </w:r>
      <w:r w:rsidRPr="00165AEC">
        <w:rPr>
          <w:rFonts w:ascii="Times New Roman" w:hAnsi="Times New Roman" w:cs="Times New Roman"/>
          <w:sz w:val="24"/>
          <w:szCs w:val="24"/>
        </w:rPr>
        <w:t xml:space="preserve">organization that has statutory or contractual jurisdiction or is expected to be a financial contributor to the action </w:t>
      </w:r>
      <w:r>
        <w:rPr>
          <w:rFonts w:ascii="Times New Roman" w:hAnsi="Times New Roman" w:cs="Times New Roman"/>
          <w:sz w:val="24"/>
          <w:szCs w:val="24"/>
        </w:rPr>
        <w:t>under consideration</w:t>
      </w:r>
      <w:r w:rsidRPr="00165AEC">
        <w:rPr>
          <w:rFonts w:ascii="Times New Roman" w:hAnsi="Times New Roman" w:cs="Times New Roman"/>
          <w:sz w:val="24"/>
          <w:szCs w:val="24"/>
        </w:rPr>
        <w:t xml:space="preserve">.  </w:t>
      </w:r>
    </w:p>
    <w:p w:rsidR="00071B05" w:rsidRPr="00071B05" w:rsidRDefault="00071B05" w:rsidP="00FF371D">
      <w:pPr>
        <w:pStyle w:val="ListParagraph"/>
        <w:numPr>
          <w:ilvl w:val="1"/>
          <w:numId w:val="6"/>
        </w:numPr>
        <w:ind w:left="1080"/>
        <w:contextualSpacing w:val="0"/>
        <w:rPr>
          <w:rFonts w:ascii="Times New Roman" w:hAnsi="Times New Roman" w:cs="Times New Roman"/>
          <w:sz w:val="24"/>
          <w:szCs w:val="24"/>
          <w:u w:val="single"/>
        </w:rPr>
      </w:pPr>
      <w:r>
        <w:rPr>
          <w:rFonts w:ascii="Times New Roman" w:hAnsi="Times New Roman" w:cs="Times New Roman"/>
          <w:sz w:val="24"/>
          <w:szCs w:val="24"/>
          <w:u w:val="single"/>
        </w:rPr>
        <w:t>Presumption of good faith.</w:t>
      </w:r>
      <w:r>
        <w:rPr>
          <w:rFonts w:ascii="Times New Roman" w:hAnsi="Times New Roman" w:cs="Times New Roman"/>
          <w:sz w:val="24"/>
          <w:szCs w:val="24"/>
        </w:rPr>
        <w:t xml:space="preserve"> We recognize that many of the issues the TAC will be asked to address will impact a variety of parties and will be controversial. Despite the best efforts of the OST and TAC to the contrary, misinformation and misunderstandings will likely occur. When </w:t>
      </w:r>
      <w:r w:rsidR="002E65D3">
        <w:rPr>
          <w:rFonts w:ascii="Times New Roman" w:hAnsi="Times New Roman" w:cs="Times New Roman"/>
          <w:sz w:val="24"/>
          <w:szCs w:val="24"/>
        </w:rPr>
        <w:t>presented</w:t>
      </w:r>
      <w:r>
        <w:rPr>
          <w:rFonts w:ascii="Times New Roman" w:hAnsi="Times New Roman" w:cs="Times New Roman"/>
          <w:sz w:val="24"/>
          <w:szCs w:val="24"/>
        </w:rPr>
        <w:t xml:space="preserve"> with such circumstances</w:t>
      </w:r>
      <w:r w:rsidR="002E65D3">
        <w:rPr>
          <w:rFonts w:ascii="Times New Roman" w:hAnsi="Times New Roman" w:cs="Times New Roman"/>
          <w:sz w:val="24"/>
          <w:szCs w:val="24"/>
        </w:rPr>
        <w:t xml:space="preserve"> within our organizations or by outside parties</w:t>
      </w:r>
      <w:r>
        <w:rPr>
          <w:rFonts w:ascii="Times New Roman" w:hAnsi="Times New Roman" w:cs="Times New Roman"/>
          <w:sz w:val="24"/>
          <w:szCs w:val="24"/>
        </w:rPr>
        <w:t>, we will assume our fellow TAC members are operating in good faith and will work constructively to</w:t>
      </w:r>
      <w:r w:rsidR="002E65D3">
        <w:rPr>
          <w:rFonts w:ascii="Times New Roman" w:hAnsi="Times New Roman" w:cs="Times New Roman"/>
          <w:sz w:val="24"/>
          <w:szCs w:val="24"/>
        </w:rPr>
        <w:t xml:space="preserve"> resolve.</w:t>
      </w:r>
      <w:r>
        <w:rPr>
          <w:rFonts w:ascii="Times New Roman" w:hAnsi="Times New Roman" w:cs="Times New Roman"/>
          <w:sz w:val="24"/>
          <w:szCs w:val="24"/>
        </w:rPr>
        <w:t xml:space="preserve">   </w:t>
      </w:r>
    </w:p>
    <w:p w:rsidR="009C62A6" w:rsidRDefault="002E65D3" w:rsidP="009C62A6">
      <w:pPr>
        <w:pStyle w:val="ListParagraph"/>
        <w:numPr>
          <w:ilvl w:val="1"/>
          <w:numId w:val="6"/>
        </w:numPr>
        <w:ind w:left="1080"/>
        <w:contextualSpacing w:val="0"/>
        <w:rPr>
          <w:rFonts w:ascii="Times New Roman" w:hAnsi="Times New Roman" w:cs="Times New Roman"/>
          <w:sz w:val="24"/>
          <w:szCs w:val="24"/>
        </w:rPr>
      </w:pPr>
      <w:r>
        <w:rPr>
          <w:rFonts w:ascii="Times New Roman" w:hAnsi="Times New Roman" w:cs="Times New Roman"/>
          <w:sz w:val="24"/>
          <w:szCs w:val="24"/>
          <w:u w:val="single"/>
        </w:rPr>
        <w:t>Transparency</w:t>
      </w:r>
      <w:r w:rsidR="00141E14" w:rsidRPr="0032066B">
        <w:rPr>
          <w:rFonts w:ascii="Times New Roman" w:hAnsi="Times New Roman" w:cs="Times New Roman"/>
          <w:sz w:val="24"/>
          <w:szCs w:val="24"/>
        </w:rPr>
        <w:t xml:space="preserve">.  </w:t>
      </w:r>
      <w:r w:rsidR="00EC3BDF" w:rsidRPr="0032066B">
        <w:rPr>
          <w:rFonts w:ascii="Times New Roman" w:hAnsi="Times New Roman" w:cs="Times New Roman"/>
          <w:sz w:val="24"/>
          <w:szCs w:val="24"/>
        </w:rPr>
        <w:t xml:space="preserve">We understand the </w:t>
      </w:r>
      <w:r>
        <w:rPr>
          <w:rFonts w:ascii="Times New Roman" w:hAnsi="Times New Roman" w:cs="Times New Roman"/>
          <w:sz w:val="24"/>
          <w:szCs w:val="24"/>
        </w:rPr>
        <w:t xml:space="preserve">high degree of interest by local residents, business owners, and government and non-government organizations in the work being done by the TAC and OST. </w:t>
      </w:r>
    </w:p>
    <w:p w:rsidR="009C62A6" w:rsidRDefault="002E65D3" w:rsidP="009C62A6">
      <w:pPr>
        <w:pStyle w:val="ListParagraph"/>
        <w:numPr>
          <w:ilvl w:val="2"/>
          <w:numId w:val="6"/>
        </w:numPr>
        <w:ind w:left="1440"/>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We therefore agree </w:t>
      </w:r>
      <w:r w:rsidR="001375BA">
        <w:rPr>
          <w:rFonts w:ascii="Times New Roman" w:hAnsi="Times New Roman" w:cs="Times New Roman"/>
          <w:sz w:val="24"/>
          <w:szCs w:val="24"/>
        </w:rPr>
        <w:t>that meetings of the TAC be open to interested parties, and that meeting agendas, notes, and other materials will be posted to the OST website</w:t>
      </w:r>
      <w:r w:rsidR="00C33626" w:rsidRPr="0032066B">
        <w:rPr>
          <w:rFonts w:ascii="Times New Roman" w:hAnsi="Times New Roman" w:cs="Times New Roman"/>
          <w:sz w:val="24"/>
          <w:szCs w:val="24"/>
        </w:rPr>
        <w:t>.</w:t>
      </w:r>
      <w:r w:rsidR="00EC3BDF" w:rsidRPr="0032066B">
        <w:rPr>
          <w:rFonts w:ascii="Times New Roman" w:hAnsi="Times New Roman" w:cs="Times New Roman"/>
          <w:sz w:val="24"/>
          <w:szCs w:val="24"/>
        </w:rPr>
        <w:t xml:space="preserve"> </w:t>
      </w:r>
    </w:p>
    <w:p w:rsidR="00EC3BDF" w:rsidRPr="009C62A6" w:rsidRDefault="009C62A6" w:rsidP="009C62A6">
      <w:pPr>
        <w:pStyle w:val="ListParagraph"/>
        <w:numPr>
          <w:ilvl w:val="2"/>
          <w:numId w:val="6"/>
        </w:numPr>
        <w:ind w:left="1440"/>
        <w:contextualSpacing w:val="0"/>
        <w:rPr>
          <w:rFonts w:ascii="Times New Roman" w:hAnsi="Times New Roman" w:cs="Times New Roman"/>
          <w:sz w:val="24"/>
          <w:szCs w:val="24"/>
        </w:rPr>
      </w:pPr>
      <w:r w:rsidRPr="0032066B">
        <w:rPr>
          <w:rFonts w:ascii="Times New Roman" w:hAnsi="Times New Roman" w:cs="Times New Roman"/>
          <w:sz w:val="24"/>
          <w:szCs w:val="24"/>
        </w:rPr>
        <w:t xml:space="preserve">The </w:t>
      </w:r>
      <w:r>
        <w:rPr>
          <w:rFonts w:ascii="Times New Roman" w:hAnsi="Times New Roman" w:cs="Times New Roman"/>
          <w:sz w:val="24"/>
          <w:szCs w:val="24"/>
        </w:rPr>
        <w:t>TAC</w:t>
      </w:r>
      <w:r w:rsidRPr="0032066B">
        <w:rPr>
          <w:rFonts w:ascii="Times New Roman" w:hAnsi="Times New Roman" w:cs="Times New Roman"/>
          <w:sz w:val="24"/>
          <w:szCs w:val="24"/>
        </w:rPr>
        <w:t xml:space="preserve"> will </w:t>
      </w:r>
      <w:r>
        <w:rPr>
          <w:rFonts w:ascii="Times New Roman" w:hAnsi="Times New Roman" w:cs="Times New Roman"/>
          <w:sz w:val="24"/>
          <w:szCs w:val="24"/>
        </w:rPr>
        <w:t>consider</w:t>
      </w:r>
      <w:r w:rsidRPr="0032066B">
        <w:rPr>
          <w:rFonts w:ascii="Times New Roman" w:hAnsi="Times New Roman" w:cs="Times New Roman"/>
          <w:sz w:val="24"/>
          <w:szCs w:val="24"/>
        </w:rPr>
        <w:t xml:space="preserve"> private-sector</w:t>
      </w:r>
      <w:r>
        <w:rPr>
          <w:rFonts w:ascii="Times New Roman" w:hAnsi="Times New Roman" w:cs="Times New Roman"/>
          <w:sz w:val="24"/>
          <w:szCs w:val="24"/>
        </w:rPr>
        <w:t xml:space="preserve"> and</w:t>
      </w:r>
      <w:r w:rsidRPr="0032066B">
        <w:rPr>
          <w:rFonts w:ascii="Times New Roman" w:hAnsi="Times New Roman" w:cs="Times New Roman"/>
          <w:sz w:val="24"/>
          <w:szCs w:val="24"/>
        </w:rPr>
        <w:t xml:space="preserve"> neighborhood</w:t>
      </w:r>
      <w:r>
        <w:rPr>
          <w:rFonts w:ascii="Times New Roman" w:hAnsi="Times New Roman" w:cs="Times New Roman"/>
          <w:sz w:val="24"/>
          <w:szCs w:val="24"/>
        </w:rPr>
        <w:t xml:space="preserve"> perspectives in developing its recommendations.</w:t>
      </w:r>
      <w:r w:rsidRPr="0032066B">
        <w:rPr>
          <w:rFonts w:ascii="Times New Roman" w:hAnsi="Times New Roman" w:cs="Times New Roman"/>
          <w:sz w:val="24"/>
          <w:szCs w:val="24"/>
        </w:rPr>
        <w:t xml:space="preserve">  </w:t>
      </w:r>
    </w:p>
    <w:p w:rsidR="009C62A6" w:rsidRDefault="00165AEC" w:rsidP="00FF371D">
      <w:pPr>
        <w:pStyle w:val="ListParagraph"/>
        <w:numPr>
          <w:ilvl w:val="1"/>
          <w:numId w:val="6"/>
        </w:numPr>
        <w:ind w:left="1080"/>
        <w:contextualSpacing w:val="0"/>
        <w:rPr>
          <w:rFonts w:ascii="Times New Roman" w:hAnsi="Times New Roman" w:cs="Times New Roman"/>
          <w:sz w:val="24"/>
          <w:szCs w:val="24"/>
        </w:rPr>
      </w:pPr>
      <w:r>
        <w:rPr>
          <w:rFonts w:ascii="Times New Roman" w:hAnsi="Times New Roman" w:cs="Times New Roman"/>
          <w:sz w:val="24"/>
          <w:szCs w:val="24"/>
          <w:u w:val="single"/>
        </w:rPr>
        <w:t>Respect for jurisdictional prerogatives</w:t>
      </w:r>
      <w:r w:rsidR="00141E14" w:rsidRPr="0032066B">
        <w:rPr>
          <w:rFonts w:ascii="Times New Roman" w:hAnsi="Times New Roman" w:cs="Times New Roman"/>
          <w:sz w:val="24"/>
          <w:szCs w:val="24"/>
        </w:rPr>
        <w:t xml:space="preserve">.  </w:t>
      </w:r>
      <w:r>
        <w:rPr>
          <w:rFonts w:ascii="Times New Roman" w:hAnsi="Times New Roman" w:cs="Times New Roman"/>
          <w:sz w:val="24"/>
          <w:szCs w:val="24"/>
        </w:rPr>
        <w:t xml:space="preserve">We recognize that some issues will reside within the jurisdictional authority of a government agency, and that our recommendations </w:t>
      </w:r>
      <w:r w:rsidR="009C62A6">
        <w:rPr>
          <w:rFonts w:ascii="Times New Roman" w:hAnsi="Times New Roman" w:cs="Times New Roman"/>
          <w:sz w:val="24"/>
          <w:szCs w:val="24"/>
        </w:rPr>
        <w:t>can</w:t>
      </w:r>
      <w:r>
        <w:rPr>
          <w:rFonts w:ascii="Times New Roman" w:hAnsi="Times New Roman" w:cs="Times New Roman"/>
          <w:sz w:val="24"/>
          <w:szCs w:val="24"/>
        </w:rPr>
        <w:t xml:space="preserve">not supersede </w:t>
      </w:r>
      <w:r w:rsidR="009C62A6">
        <w:rPr>
          <w:rFonts w:ascii="Times New Roman" w:hAnsi="Times New Roman" w:cs="Times New Roman"/>
          <w:sz w:val="24"/>
          <w:szCs w:val="24"/>
        </w:rPr>
        <w:t>those authorities. In these cases, we will work with the agency and seek to develop recommendations consistent with those authorities and acceptable to the agency.</w:t>
      </w:r>
    </w:p>
    <w:p w:rsidR="00553055" w:rsidRPr="0032066B" w:rsidRDefault="00553055" w:rsidP="00FF371D">
      <w:pPr>
        <w:pStyle w:val="ListParagraph"/>
        <w:numPr>
          <w:ilvl w:val="2"/>
          <w:numId w:val="6"/>
        </w:numPr>
        <w:ind w:left="1440"/>
        <w:contextualSpacing w:val="0"/>
        <w:rPr>
          <w:rFonts w:ascii="Times New Roman" w:hAnsi="Times New Roman" w:cs="Times New Roman"/>
          <w:sz w:val="24"/>
          <w:szCs w:val="24"/>
        </w:rPr>
      </w:pPr>
      <w:r w:rsidRPr="0032066B">
        <w:rPr>
          <w:rFonts w:ascii="Times New Roman" w:hAnsi="Times New Roman" w:cs="Times New Roman"/>
          <w:sz w:val="24"/>
          <w:szCs w:val="24"/>
        </w:rPr>
        <w:t xml:space="preserve">Because </w:t>
      </w:r>
      <w:r w:rsidR="009C62A6">
        <w:rPr>
          <w:rFonts w:ascii="Times New Roman" w:hAnsi="Times New Roman" w:cs="Times New Roman"/>
          <w:sz w:val="24"/>
          <w:szCs w:val="24"/>
        </w:rPr>
        <w:t>actions</w:t>
      </w:r>
      <w:r w:rsidRPr="0032066B">
        <w:rPr>
          <w:rFonts w:ascii="Times New Roman" w:hAnsi="Times New Roman" w:cs="Times New Roman"/>
          <w:sz w:val="24"/>
          <w:szCs w:val="24"/>
        </w:rPr>
        <w:t xml:space="preserve"> related to this project are likely to have precedent-setting impacts on other nearby jurisdictions (outside the Pen 1 and Pen 2 Districts), those other jurisdictions will be invited to participate in </w:t>
      </w:r>
      <w:r w:rsidR="009C62A6">
        <w:rPr>
          <w:rFonts w:ascii="Times New Roman" w:hAnsi="Times New Roman" w:cs="Times New Roman"/>
          <w:sz w:val="24"/>
          <w:szCs w:val="24"/>
        </w:rPr>
        <w:t>TAC</w:t>
      </w:r>
      <w:r w:rsidRPr="0032066B">
        <w:rPr>
          <w:rFonts w:ascii="Times New Roman" w:hAnsi="Times New Roman" w:cs="Times New Roman"/>
          <w:sz w:val="24"/>
          <w:szCs w:val="24"/>
        </w:rPr>
        <w:t xml:space="preserve"> discussions.  </w:t>
      </w:r>
      <w:bookmarkStart w:id="0" w:name="_GoBack"/>
      <w:bookmarkEnd w:id="0"/>
    </w:p>
    <w:p w:rsidR="00B52A51" w:rsidRDefault="00B52A51" w:rsidP="00FF371D">
      <w:pPr>
        <w:pStyle w:val="ListParagraph"/>
        <w:numPr>
          <w:ilvl w:val="1"/>
          <w:numId w:val="6"/>
        </w:numPr>
        <w:ind w:left="1080"/>
        <w:contextualSpacing w:val="0"/>
        <w:rPr>
          <w:rFonts w:ascii="Times New Roman" w:hAnsi="Times New Roman" w:cs="Times New Roman"/>
          <w:sz w:val="24"/>
          <w:szCs w:val="24"/>
        </w:rPr>
      </w:pPr>
      <w:r>
        <w:rPr>
          <w:rFonts w:ascii="Times New Roman" w:hAnsi="Times New Roman" w:cs="Times New Roman"/>
          <w:sz w:val="24"/>
          <w:szCs w:val="24"/>
          <w:u w:val="single"/>
        </w:rPr>
        <w:t>OST c</w:t>
      </w:r>
      <w:r w:rsidR="00E97630" w:rsidRPr="0032066B">
        <w:rPr>
          <w:rFonts w:ascii="Times New Roman" w:hAnsi="Times New Roman" w:cs="Times New Roman"/>
          <w:sz w:val="24"/>
          <w:szCs w:val="24"/>
          <w:u w:val="single"/>
        </w:rPr>
        <w:t>riteria for selection of remediation alternatives.</w:t>
      </w:r>
      <w:r w:rsidR="00E97630" w:rsidRPr="0032066B">
        <w:rPr>
          <w:rFonts w:ascii="Times New Roman" w:hAnsi="Times New Roman" w:cs="Times New Roman"/>
          <w:sz w:val="24"/>
          <w:szCs w:val="24"/>
        </w:rPr>
        <w:t xml:space="preserve">  </w:t>
      </w:r>
      <w:r>
        <w:rPr>
          <w:rFonts w:ascii="Times New Roman" w:hAnsi="Times New Roman" w:cs="Times New Roman"/>
          <w:sz w:val="24"/>
          <w:szCs w:val="24"/>
        </w:rPr>
        <w:t>The TAC agrees to be guided by criteria adopted by the OST for the evaluation of alternatives and development of recommendations unless sound technical reasons exist to do otherwise.  The OST decision criteria are stated as follows:</w:t>
      </w:r>
      <w:r>
        <w:rPr>
          <w:rStyle w:val="FootnoteReference"/>
          <w:rFonts w:ascii="Times New Roman" w:hAnsi="Times New Roman" w:cs="Times New Roman"/>
          <w:sz w:val="24"/>
          <w:szCs w:val="24"/>
        </w:rPr>
        <w:footnoteReference w:id="1"/>
      </w:r>
    </w:p>
    <w:p w:rsidR="00141E14" w:rsidRPr="00B52A51" w:rsidRDefault="00B52A51" w:rsidP="00B52A51">
      <w:pPr>
        <w:ind w:left="1440" w:right="450"/>
        <w:rPr>
          <w:rFonts w:ascii="Times New Roman" w:hAnsi="Times New Roman" w:cs="Times New Roman"/>
          <w:sz w:val="24"/>
          <w:szCs w:val="24"/>
        </w:rPr>
      </w:pPr>
      <w:r>
        <w:rPr>
          <w:rFonts w:ascii="Times New Roman" w:hAnsi="Times New Roman" w:cs="Times New Roman"/>
          <w:sz w:val="24"/>
          <w:szCs w:val="24"/>
        </w:rPr>
        <w:t>“</w:t>
      </w:r>
      <w:r w:rsidR="006D0682" w:rsidRPr="00B52A51">
        <w:rPr>
          <w:rFonts w:ascii="Times New Roman" w:hAnsi="Times New Roman" w:cs="Times New Roman"/>
          <w:sz w:val="24"/>
          <w:szCs w:val="24"/>
        </w:rPr>
        <w:t xml:space="preserve">We will attempt to balance the varied community goals including flood protection, ecosystem values, recreation, and economic stability.  </w:t>
      </w:r>
      <w:r w:rsidR="00EB21C7" w:rsidRPr="00B52A51">
        <w:rPr>
          <w:rFonts w:ascii="Times New Roman" w:hAnsi="Times New Roman" w:cs="Times New Roman"/>
          <w:sz w:val="24"/>
          <w:szCs w:val="24"/>
        </w:rPr>
        <w:t xml:space="preserve">We </w:t>
      </w:r>
      <w:r w:rsidR="006D0682" w:rsidRPr="00B52A51">
        <w:rPr>
          <w:rFonts w:ascii="Times New Roman" w:hAnsi="Times New Roman" w:cs="Times New Roman"/>
          <w:sz w:val="24"/>
          <w:szCs w:val="24"/>
        </w:rPr>
        <w:t xml:space="preserve">will </w:t>
      </w:r>
      <w:r w:rsidR="00EB21C7" w:rsidRPr="00B52A51">
        <w:rPr>
          <w:rFonts w:ascii="Times New Roman" w:hAnsi="Times New Roman" w:cs="Times New Roman"/>
          <w:sz w:val="24"/>
          <w:szCs w:val="24"/>
        </w:rPr>
        <w:t xml:space="preserve">also </w:t>
      </w:r>
      <w:r w:rsidR="006D0682" w:rsidRPr="00B52A51">
        <w:rPr>
          <w:rFonts w:ascii="Times New Roman" w:hAnsi="Times New Roman" w:cs="Times New Roman"/>
          <w:sz w:val="24"/>
          <w:szCs w:val="24"/>
        </w:rPr>
        <w:t>take into consideration impacts from variables such as climate change and the Columbia River Treaty.  Decisions regarding the</w:t>
      </w:r>
      <w:r w:rsidR="00E97630" w:rsidRPr="00B52A51">
        <w:rPr>
          <w:rFonts w:ascii="Times New Roman" w:hAnsi="Times New Roman" w:cs="Times New Roman"/>
          <w:sz w:val="24"/>
          <w:szCs w:val="24"/>
        </w:rPr>
        <w:t xml:space="preserve"> preferred </w:t>
      </w:r>
      <w:r w:rsidR="006D0682" w:rsidRPr="00B52A51">
        <w:rPr>
          <w:rFonts w:ascii="Times New Roman" w:hAnsi="Times New Roman" w:cs="Times New Roman"/>
          <w:sz w:val="24"/>
          <w:szCs w:val="24"/>
        </w:rPr>
        <w:t xml:space="preserve">remediation </w:t>
      </w:r>
      <w:r w:rsidR="00E97630" w:rsidRPr="00B52A51">
        <w:rPr>
          <w:rFonts w:ascii="Times New Roman" w:hAnsi="Times New Roman" w:cs="Times New Roman"/>
          <w:sz w:val="24"/>
          <w:szCs w:val="24"/>
        </w:rPr>
        <w:t>alternative</w:t>
      </w:r>
      <w:r w:rsidR="006D0682" w:rsidRPr="00B52A51">
        <w:rPr>
          <w:rFonts w:ascii="Times New Roman" w:hAnsi="Times New Roman" w:cs="Times New Roman"/>
          <w:sz w:val="24"/>
          <w:szCs w:val="24"/>
        </w:rPr>
        <w:t>s will be</w:t>
      </w:r>
      <w:r w:rsidR="00E97630" w:rsidRPr="00B52A51">
        <w:rPr>
          <w:rFonts w:ascii="Times New Roman" w:hAnsi="Times New Roman" w:cs="Times New Roman"/>
          <w:sz w:val="24"/>
          <w:szCs w:val="24"/>
        </w:rPr>
        <w:t xml:space="preserve"> based upon the following criteria:  </w:t>
      </w:r>
    </w:p>
    <w:p w:rsidR="00E97630" w:rsidRPr="0032066B" w:rsidRDefault="00E97630" w:rsidP="00B52A51">
      <w:pPr>
        <w:pStyle w:val="ListParagraph"/>
        <w:numPr>
          <w:ilvl w:val="2"/>
          <w:numId w:val="6"/>
        </w:numPr>
        <w:ind w:left="1800"/>
        <w:contextualSpacing w:val="0"/>
        <w:rPr>
          <w:rFonts w:ascii="Times New Roman" w:hAnsi="Times New Roman" w:cs="Times New Roman"/>
          <w:sz w:val="24"/>
          <w:szCs w:val="24"/>
        </w:rPr>
      </w:pPr>
      <w:r w:rsidRPr="0032066B">
        <w:rPr>
          <w:rFonts w:ascii="Times New Roman" w:hAnsi="Times New Roman" w:cs="Times New Roman"/>
          <w:sz w:val="24"/>
          <w:szCs w:val="24"/>
        </w:rPr>
        <w:t xml:space="preserve">Ability to protect against a 1% flood (i.e. a one-in-100-year flood).  Design and cost to protect against a .5% flood (i.e. one-in-200-years) shall also be evaluated.  </w:t>
      </w:r>
    </w:p>
    <w:p w:rsidR="00A14903" w:rsidRPr="0032066B" w:rsidRDefault="00A14903" w:rsidP="00B52A51">
      <w:pPr>
        <w:pStyle w:val="ListParagraph"/>
        <w:numPr>
          <w:ilvl w:val="2"/>
          <w:numId w:val="6"/>
        </w:numPr>
        <w:ind w:left="1800"/>
        <w:contextualSpacing w:val="0"/>
        <w:rPr>
          <w:rFonts w:ascii="Times New Roman" w:hAnsi="Times New Roman" w:cs="Times New Roman"/>
          <w:sz w:val="24"/>
          <w:szCs w:val="24"/>
        </w:rPr>
      </w:pPr>
      <w:r w:rsidRPr="0032066B">
        <w:rPr>
          <w:rFonts w:ascii="Times New Roman" w:hAnsi="Times New Roman" w:cs="Times New Roman"/>
          <w:sz w:val="24"/>
          <w:szCs w:val="24"/>
        </w:rPr>
        <w:t>Cost</w:t>
      </w:r>
      <w:r w:rsidR="006D0682" w:rsidRPr="0032066B">
        <w:rPr>
          <w:rFonts w:ascii="Times New Roman" w:hAnsi="Times New Roman" w:cs="Times New Roman"/>
          <w:sz w:val="24"/>
          <w:szCs w:val="24"/>
        </w:rPr>
        <w:t xml:space="preserve"> effectiveness</w:t>
      </w:r>
    </w:p>
    <w:p w:rsidR="00A14903" w:rsidRPr="0032066B" w:rsidRDefault="00A14903" w:rsidP="00B52A51">
      <w:pPr>
        <w:pStyle w:val="ListParagraph"/>
        <w:numPr>
          <w:ilvl w:val="2"/>
          <w:numId w:val="6"/>
        </w:numPr>
        <w:ind w:left="1800"/>
        <w:contextualSpacing w:val="0"/>
        <w:rPr>
          <w:rFonts w:ascii="Times New Roman" w:hAnsi="Times New Roman" w:cs="Times New Roman"/>
          <w:sz w:val="24"/>
          <w:szCs w:val="24"/>
        </w:rPr>
      </w:pPr>
      <w:r w:rsidRPr="0032066B">
        <w:rPr>
          <w:rFonts w:ascii="Times New Roman" w:hAnsi="Times New Roman" w:cs="Times New Roman"/>
          <w:sz w:val="24"/>
          <w:szCs w:val="24"/>
        </w:rPr>
        <w:t>Impacts to surrounding property owners</w:t>
      </w:r>
    </w:p>
    <w:p w:rsidR="00A14903" w:rsidRPr="0032066B" w:rsidRDefault="00A14903" w:rsidP="00B52A51">
      <w:pPr>
        <w:pStyle w:val="ListParagraph"/>
        <w:numPr>
          <w:ilvl w:val="2"/>
          <w:numId w:val="6"/>
        </w:numPr>
        <w:ind w:left="1800"/>
        <w:contextualSpacing w:val="0"/>
        <w:rPr>
          <w:rFonts w:ascii="Times New Roman" w:hAnsi="Times New Roman" w:cs="Times New Roman"/>
          <w:sz w:val="24"/>
          <w:szCs w:val="24"/>
        </w:rPr>
      </w:pPr>
      <w:r w:rsidRPr="0032066B">
        <w:rPr>
          <w:rFonts w:ascii="Times New Roman" w:hAnsi="Times New Roman" w:cs="Times New Roman"/>
          <w:sz w:val="24"/>
          <w:szCs w:val="24"/>
        </w:rPr>
        <w:t>Support of environmental/wildlife values</w:t>
      </w:r>
    </w:p>
    <w:p w:rsidR="00A14903" w:rsidRDefault="00A14903" w:rsidP="00B52A51">
      <w:pPr>
        <w:pStyle w:val="ListParagraph"/>
        <w:numPr>
          <w:ilvl w:val="2"/>
          <w:numId w:val="6"/>
        </w:numPr>
        <w:ind w:left="1800"/>
        <w:contextualSpacing w:val="0"/>
        <w:rPr>
          <w:rFonts w:ascii="Times New Roman" w:hAnsi="Times New Roman" w:cs="Times New Roman"/>
          <w:sz w:val="24"/>
          <w:szCs w:val="24"/>
        </w:rPr>
      </w:pPr>
      <w:r w:rsidRPr="0032066B">
        <w:rPr>
          <w:rFonts w:ascii="Times New Roman" w:hAnsi="Times New Roman" w:cs="Times New Roman"/>
          <w:sz w:val="24"/>
          <w:szCs w:val="24"/>
        </w:rPr>
        <w:t>Potential for broader community benefits such as recreation, transportation</w:t>
      </w:r>
      <w:r w:rsidR="00B52A51">
        <w:rPr>
          <w:rFonts w:ascii="Times New Roman" w:hAnsi="Times New Roman" w:cs="Times New Roman"/>
          <w:sz w:val="24"/>
          <w:szCs w:val="24"/>
        </w:rPr>
        <w:t>”</w:t>
      </w:r>
    </w:p>
    <w:p w:rsidR="009C62A6" w:rsidRPr="002E65D3" w:rsidRDefault="009C62A6" w:rsidP="009C62A6">
      <w:pPr>
        <w:pStyle w:val="ListParagraph"/>
        <w:numPr>
          <w:ilvl w:val="1"/>
          <w:numId w:val="6"/>
        </w:numPr>
        <w:ind w:left="1080"/>
        <w:contextualSpacing w:val="0"/>
        <w:rPr>
          <w:rFonts w:ascii="Times New Roman" w:hAnsi="Times New Roman" w:cs="Times New Roman"/>
          <w:sz w:val="24"/>
          <w:szCs w:val="24"/>
          <w:u w:val="single"/>
        </w:rPr>
      </w:pPr>
      <w:r w:rsidRPr="00071B05">
        <w:rPr>
          <w:rFonts w:ascii="Times New Roman" w:hAnsi="Times New Roman" w:cs="Times New Roman"/>
          <w:sz w:val="24"/>
          <w:szCs w:val="24"/>
          <w:u w:val="single"/>
        </w:rPr>
        <w:t>Meeting attendance.</w:t>
      </w:r>
      <w:r>
        <w:rPr>
          <w:rFonts w:ascii="Times New Roman" w:hAnsi="Times New Roman" w:cs="Times New Roman"/>
          <w:sz w:val="24"/>
          <w:szCs w:val="24"/>
        </w:rPr>
        <w:t xml:space="preserve"> We agree to attend or have a designated alternate attend all meetings where our organizational interests are affected by the topics to be discussed. </w:t>
      </w:r>
    </w:p>
    <w:p w:rsidR="009C62A6" w:rsidRPr="009C62A6" w:rsidRDefault="009C62A6" w:rsidP="009C62A6">
      <w:pPr>
        <w:pStyle w:val="ListParagraph"/>
        <w:numPr>
          <w:ilvl w:val="1"/>
          <w:numId w:val="6"/>
        </w:numPr>
        <w:ind w:left="1080"/>
        <w:contextualSpacing w:val="0"/>
        <w:rPr>
          <w:rFonts w:ascii="Times New Roman" w:hAnsi="Times New Roman" w:cs="Times New Roman"/>
          <w:sz w:val="24"/>
          <w:szCs w:val="24"/>
          <w:u w:val="single"/>
        </w:rPr>
      </w:pPr>
      <w:r>
        <w:rPr>
          <w:rFonts w:ascii="Times New Roman" w:hAnsi="Times New Roman" w:cs="Times New Roman"/>
          <w:sz w:val="24"/>
          <w:szCs w:val="24"/>
          <w:u w:val="single"/>
        </w:rPr>
        <w:t>Staffing of subcommittees.</w:t>
      </w:r>
      <w:r>
        <w:rPr>
          <w:rFonts w:ascii="Times New Roman" w:hAnsi="Times New Roman" w:cs="Times New Roman"/>
          <w:sz w:val="24"/>
          <w:szCs w:val="24"/>
        </w:rPr>
        <w:t xml:space="preserve"> We agree to provide personnel with the requisite experience and expertise to those subcommittees addressing issues of interest to our parent organizations for the duration of the subcommittees work. </w:t>
      </w:r>
    </w:p>
    <w:p w:rsidR="007209DA" w:rsidRPr="0032066B" w:rsidRDefault="007209DA" w:rsidP="0032066B">
      <w:pPr>
        <w:pStyle w:val="ListParagraph"/>
        <w:numPr>
          <w:ilvl w:val="0"/>
          <w:numId w:val="6"/>
        </w:numPr>
        <w:ind w:left="720"/>
        <w:contextualSpacing w:val="0"/>
        <w:rPr>
          <w:rFonts w:ascii="Times New Roman" w:hAnsi="Times New Roman" w:cs="Times New Roman"/>
          <w:b/>
          <w:sz w:val="28"/>
          <w:szCs w:val="28"/>
        </w:rPr>
      </w:pPr>
      <w:r w:rsidRPr="0032066B">
        <w:rPr>
          <w:rFonts w:ascii="Times New Roman" w:hAnsi="Times New Roman" w:cs="Times New Roman"/>
          <w:sz w:val="24"/>
          <w:szCs w:val="24"/>
        </w:rPr>
        <w:t xml:space="preserve"> </w:t>
      </w:r>
      <w:r w:rsidRPr="0032066B">
        <w:rPr>
          <w:rFonts w:ascii="Times New Roman" w:hAnsi="Times New Roman" w:cs="Times New Roman"/>
          <w:b/>
          <w:sz w:val="28"/>
          <w:szCs w:val="28"/>
        </w:rPr>
        <w:t>Structure</w:t>
      </w:r>
    </w:p>
    <w:p w:rsidR="009C62A6" w:rsidRDefault="009E282C" w:rsidP="00FF371D">
      <w:pPr>
        <w:pStyle w:val="ListParagraph"/>
        <w:numPr>
          <w:ilvl w:val="1"/>
          <w:numId w:val="6"/>
        </w:numPr>
        <w:ind w:left="1170"/>
        <w:contextualSpacing w:val="0"/>
        <w:rPr>
          <w:rFonts w:ascii="Times New Roman" w:hAnsi="Times New Roman" w:cs="Times New Roman"/>
          <w:sz w:val="24"/>
          <w:szCs w:val="24"/>
        </w:rPr>
      </w:pPr>
      <w:r>
        <w:rPr>
          <w:rFonts w:ascii="Times New Roman" w:hAnsi="Times New Roman" w:cs="Times New Roman"/>
          <w:sz w:val="24"/>
          <w:szCs w:val="24"/>
        </w:rPr>
        <w:t xml:space="preserve">Leadership. Interim TAC leadership shall be provided by steering committee consisting of four TAC members. </w:t>
      </w:r>
    </w:p>
    <w:p w:rsidR="009C62A6" w:rsidRDefault="009C62A6" w:rsidP="009C62A6">
      <w:pPr>
        <w:pStyle w:val="ListParagraph"/>
        <w:numPr>
          <w:ilvl w:val="2"/>
          <w:numId w:val="6"/>
        </w:numPr>
        <w:ind w:left="1440"/>
        <w:contextualSpacing w:val="0"/>
        <w:rPr>
          <w:rFonts w:ascii="Times New Roman" w:hAnsi="Times New Roman" w:cs="Times New Roman"/>
          <w:sz w:val="24"/>
          <w:szCs w:val="24"/>
        </w:rPr>
      </w:pPr>
      <w:r>
        <w:rPr>
          <w:rFonts w:ascii="Times New Roman" w:hAnsi="Times New Roman" w:cs="Times New Roman"/>
          <w:sz w:val="24"/>
          <w:szCs w:val="24"/>
        </w:rPr>
        <w:t xml:space="preserve">The steering committee will serve on an interim basis until the TAC decides on a permanent leadership structure. </w:t>
      </w:r>
    </w:p>
    <w:p w:rsidR="009E282C" w:rsidRDefault="009C62A6" w:rsidP="009C62A6">
      <w:pPr>
        <w:pStyle w:val="ListParagraph"/>
        <w:numPr>
          <w:ilvl w:val="2"/>
          <w:numId w:val="6"/>
        </w:numPr>
        <w:ind w:left="1440"/>
        <w:contextualSpacing w:val="0"/>
        <w:rPr>
          <w:rFonts w:ascii="Times New Roman" w:hAnsi="Times New Roman" w:cs="Times New Roman"/>
          <w:sz w:val="24"/>
          <w:szCs w:val="24"/>
        </w:rPr>
      </w:pPr>
      <w:r>
        <w:rPr>
          <w:rFonts w:ascii="Times New Roman" w:hAnsi="Times New Roman" w:cs="Times New Roman"/>
          <w:sz w:val="24"/>
          <w:szCs w:val="24"/>
        </w:rPr>
        <w:t>The role of the steering committee</w:t>
      </w:r>
      <w:r w:rsidR="00552202" w:rsidRPr="00552202">
        <w:rPr>
          <w:rFonts w:ascii="Times New Roman" w:hAnsi="Times New Roman" w:cs="Times New Roman"/>
          <w:sz w:val="24"/>
          <w:szCs w:val="24"/>
        </w:rPr>
        <w:t xml:space="preserve"> </w:t>
      </w:r>
      <w:r>
        <w:rPr>
          <w:rFonts w:ascii="Times New Roman" w:hAnsi="Times New Roman" w:cs="Times New Roman"/>
          <w:sz w:val="24"/>
          <w:szCs w:val="24"/>
        </w:rPr>
        <w:t xml:space="preserve">is to </w:t>
      </w:r>
      <w:r w:rsidR="00552202">
        <w:rPr>
          <w:rFonts w:ascii="Times New Roman" w:hAnsi="Times New Roman" w:cs="Times New Roman"/>
          <w:sz w:val="24"/>
          <w:szCs w:val="24"/>
        </w:rPr>
        <w:t xml:space="preserve">develop TAC meeting agendas, recommend priorities for the accomplishment of TAC work, and serve as a liaison with the OST. </w:t>
      </w:r>
    </w:p>
    <w:p w:rsidR="009C62A6" w:rsidRDefault="009C62A6" w:rsidP="00FF371D">
      <w:pPr>
        <w:pStyle w:val="ListParagraph"/>
        <w:numPr>
          <w:ilvl w:val="1"/>
          <w:numId w:val="6"/>
        </w:numPr>
        <w:ind w:left="1170"/>
        <w:contextualSpacing w:val="0"/>
        <w:rPr>
          <w:rFonts w:ascii="Times New Roman" w:hAnsi="Times New Roman" w:cs="Times New Roman"/>
          <w:sz w:val="24"/>
          <w:szCs w:val="24"/>
        </w:rPr>
      </w:pPr>
      <w:r>
        <w:rPr>
          <w:rFonts w:ascii="Times New Roman" w:hAnsi="Times New Roman" w:cs="Times New Roman"/>
          <w:sz w:val="24"/>
          <w:szCs w:val="24"/>
        </w:rPr>
        <w:t>Facilitation and staff support. The TAC and steering committee will be supported by a facilitation team provided by the Center for Public Service and Oregon Solutions. The facilitation team will provide facilitation and staff support services to the steering committee, TAC, and designated subcommittees as needed.</w:t>
      </w:r>
    </w:p>
    <w:p w:rsidR="00A14903" w:rsidRPr="0032066B" w:rsidRDefault="00552202" w:rsidP="00FF371D">
      <w:pPr>
        <w:pStyle w:val="ListParagraph"/>
        <w:numPr>
          <w:ilvl w:val="1"/>
          <w:numId w:val="6"/>
        </w:numPr>
        <w:ind w:left="1170"/>
        <w:contextualSpacing w:val="0"/>
        <w:rPr>
          <w:rFonts w:ascii="Times New Roman" w:hAnsi="Times New Roman" w:cs="Times New Roman"/>
          <w:sz w:val="24"/>
          <w:szCs w:val="24"/>
        </w:rPr>
      </w:pPr>
      <w:r>
        <w:rPr>
          <w:rFonts w:ascii="Times New Roman" w:hAnsi="Times New Roman" w:cs="Times New Roman"/>
          <w:sz w:val="24"/>
          <w:szCs w:val="24"/>
        </w:rPr>
        <w:t xml:space="preserve">TAC membership. TAC members and alternates will be formally designated by the participating organizations. TAC members shall either possess the technical expertise or have access within their organizations to individuals with the expertise needed to conduct the work of the TAC. </w:t>
      </w:r>
    </w:p>
    <w:p w:rsidR="00510B63" w:rsidRPr="0032066B" w:rsidRDefault="00510B63" w:rsidP="00FF371D">
      <w:pPr>
        <w:pStyle w:val="ListParagraph"/>
        <w:numPr>
          <w:ilvl w:val="1"/>
          <w:numId w:val="6"/>
        </w:numPr>
        <w:ind w:left="1170"/>
        <w:contextualSpacing w:val="0"/>
        <w:rPr>
          <w:rFonts w:ascii="Times New Roman" w:hAnsi="Times New Roman" w:cs="Times New Roman"/>
          <w:sz w:val="24"/>
          <w:szCs w:val="24"/>
        </w:rPr>
      </w:pPr>
      <w:r w:rsidRPr="0032066B">
        <w:rPr>
          <w:rFonts w:ascii="Times New Roman" w:hAnsi="Times New Roman" w:cs="Times New Roman"/>
          <w:sz w:val="24"/>
          <w:szCs w:val="24"/>
        </w:rPr>
        <w:t xml:space="preserve">The </w:t>
      </w:r>
      <w:r w:rsidR="00552202">
        <w:rPr>
          <w:rFonts w:ascii="Times New Roman" w:hAnsi="Times New Roman" w:cs="Times New Roman"/>
          <w:sz w:val="24"/>
          <w:szCs w:val="24"/>
        </w:rPr>
        <w:t>TAC</w:t>
      </w:r>
      <w:r w:rsidRPr="0032066B">
        <w:rPr>
          <w:rFonts w:ascii="Times New Roman" w:hAnsi="Times New Roman" w:cs="Times New Roman"/>
          <w:sz w:val="24"/>
          <w:szCs w:val="24"/>
        </w:rPr>
        <w:t xml:space="preserve"> will </w:t>
      </w:r>
      <w:r w:rsidR="00C33626" w:rsidRPr="0032066B">
        <w:rPr>
          <w:rFonts w:ascii="Times New Roman" w:hAnsi="Times New Roman" w:cs="Times New Roman"/>
          <w:sz w:val="24"/>
          <w:szCs w:val="24"/>
        </w:rPr>
        <w:t xml:space="preserve">seek input from and </w:t>
      </w:r>
      <w:r w:rsidRPr="0032066B">
        <w:rPr>
          <w:rFonts w:ascii="Times New Roman" w:hAnsi="Times New Roman" w:cs="Times New Roman"/>
          <w:sz w:val="24"/>
          <w:szCs w:val="24"/>
        </w:rPr>
        <w:t xml:space="preserve">report back to the Oregon Solutions Project Team on a regular basis.  </w:t>
      </w:r>
    </w:p>
    <w:p w:rsidR="00340F06" w:rsidRDefault="009E282C" w:rsidP="00FF371D">
      <w:pPr>
        <w:pStyle w:val="ListParagraph"/>
        <w:numPr>
          <w:ilvl w:val="1"/>
          <w:numId w:val="6"/>
        </w:numPr>
        <w:ind w:left="1170"/>
        <w:contextualSpacing w:val="0"/>
        <w:rPr>
          <w:rFonts w:ascii="Times New Roman" w:hAnsi="Times New Roman" w:cs="Times New Roman"/>
          <w:sz w:val="24"/>
          <w:szCs w:val="24"/>
        </w:rPr>
      </w:pPr>
      <w:r>
        <w:rPr>
          <w:rFonts w:ascii="Times New Roman" w:hAnsi="Times New Roman" w:cs="Times New Roman"/>
          <w:sz w:val="24"/>
          <w:szCs w:val="24"/>
        </w:rPr>
        <w:t xml:space="preserve">The TAC may establish subcommittees as needed to carry out the work of the committee. Subcommittee members shall be selected based on technical competence in the issue for which the subcommittee was formed. The TAC may invite non-TAC parties that have an interest in the work of the subcommittee or who possess needed expertise not otherwise available to the TAC. </w:t>
      </w:r>
    </w:p>
    <w:p w:rsidR="00510B63" w:rsidRPr="005B1D63" w:rsidRDefault="00FF371D" w:rsidP="00B0385E">
      <w:pPr>
        <w:pStyle w:val="ListParagraph"/>
        <w:numPr>
          <w:ilvl w:val="1"/>
          <w:numId w:val="6"/>
        </w:numPr>
        <w:ind w:left="1170"/>
        <w:contextualSpacing w:val="0"/>
        <w:rPr>
          <w:rFonts w:ascii="Times New Roman" w:hAnsi="Times New Roman" w:cs="Times New Roman"/>
          <w:sz w:val="24"/>
          <w:szCs w:val="24"/>
        </w:rPr>
      </w:pPr>
      <w:r w:rsidRPr="005B1D63">
        <w:rPr>
          <w:rFonts w:ascii="Times New Roman" w:hAnsi="Times New Roman" w:cs="Times New Roman"/>
          <w:sz w:val="24"/>
          <w:szCs w:val="24"/>
        </w:rPr>
        <w:t xml:space="preserve">To assist in meeting the OST objective of public transparency, TAC meeting agendas, notes, and other materials shall be posted on the Oregon Solutions website at </w:t>
      </w:r>
      <w:hyperlink r:id="rId9" w:history="1">
        <w:r w:rsidRPr="00F3339B">
          <w:rPr>
            <w:rStyle w:val="Hyperlink"/>
            <w:rFonts w:ascii="Times New Roman" w:hAnsi="Times New Roman" w:cs="Times New Roman"/>
            <w:sz w:val="24"/>
            <w:szCs w:val="24"/>
          </w:rPr>
          <w:t>http://orsolutions.org/osproject/MCDD</w:t>
        </w:r>
      </w:hyperlink>
      <w:r w:rsidR="005B1D63">
        <w:rPr>
          <w:rFonts w:ascii="Times New Roman" w:hAnsi="Times New Roman" w:cs="Times New Roman"/>
          <w:sz w:val="24"/>
          <w:szCs w:val="24"/>
        </w:rPr>
        <w:t>.</w:t>
      </w:r>
    </w:p>
    <w:p w:rsidR="00F26EB4" w:rsidRPr="0032066B" w:rsidRDefault="00F26EB4" w:rsidP="00FF371D">
      <w:pPr>
        <w:rPr>
          <w:rFonts w:ascii="Times New Roman" w:hAnsi="Times New Roman" w:cs="Times New Roman"/>
          <w:sz w:val="24"/>
          <w:szCs w:val="24"/>
        </w:rPr>
      </w:pPr>
    </w:p>
    <w:sectPr w:rsidR="00F26EB4" w:rsidRPr="0032066B" w:rsidSect="00400909">
      <w:headerReference w:type="default"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538" w:rsidRDefault="00581538" w:rsidP="00B52A51">
      <w:pPr>
        <w:spacing w:after="0" w:line="240" w:lineRule="auto"/>
      </w:pPr>
      <w:r>
        <w:separator/>
      </w:r>
    </w:p>
  </w:endnote>
  <w:endnote w:type="continuationSeparator" w:id="0">
    <w:p w:rsidR="00581538" w:rsidRDefault="00581538" w:rsidP="00B5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867636"/>
      <w:docPartObj>
        <w:docPartGallery w:val="Page Numbers (Bottom of Page)"/>
        <w:docPartUnique/>
      </w:docPartObj>
    </w:sdtPr>
    <w:sdtEndPr/>
    <w:sdtContent>
      <w:sdt>
        <w:sdtPr>
          <w:id w:val="1728636285"/>
          <w:docPartObj>
            <w:docPartGallery w:val="Page Numbers (Top of Page)"/>
            <w:docPartUnique/>
          </w:docPartObj>
        </w:sdtPr>
        <w:sdtEndPr/>
        <w:sdtContent>
          <w:p w:rsidR="00552202" w:rsidRDefault="005522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3E3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3E35">
              <w:rPr>
                <w:b/>
                <w:bCs/>
                <w:noProof/>
              </w:rPr>
              <w:t>4</w:t>
            </w:r>
            <w:r>
              <w:rPr>
                <w:b/>
                <w:bCs/>
                <w:sz w:val="24"/>
                <w:szCs w:val="24"/>
              </w:rPr>
              <w:fldChar w:fldCharType="end"/>
            </w:r>
          </w:p>
        </w:sdtContent>
      </w:sdt>
    </w:sdtContent>
  </w:sdt>
  <w:p w:rsidR="00552202" w:rsidRDefault="00552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538" w:rsidRDefault="00581538" w:rsidP="00B52A51">
      <w:pPr>
        <w:spacing w:after="0" w:line="240" w:lineRule="auto"/>
      </w:pPr>
      <w:r>
        <w:separator/>
      </w:r>
    </w:p>
  </w:footnote>
  <w:footnote w:type="continuationSeparator" w:id="0">
    <w:p w:rsidR="00581538" w:rsidRDefault="00581538" w:rsidP="00B52A51">
      <w:pPr>
        <w:spacing w:after="0" w:line="240" w:lineRule="auto"/>
      </w:pPr>
      <w:r>
        <w:continuationSeparator/>
      </w:r>
    </w:p>
  </w:footnote>
  <w:footnote w:id="1">
    <w:p w:rsidR="00B52A51" w:rsidRPr="00B52A51" w:rsidRDefault="00B52A51">
      <w:pPr>
        <w:pStyle w:val="FootnoteText"/>
      </w:pPr>
      <w:r>
        <w:rPr>
          <w:rStyle w:val="FootnoteReference"/>
        </w:rPr>
        <w:footnoteRef/>
      </w:r>
      <w:r>
        <w:t xml:space="preserve"> As stated in the </w:t>
      </w:r>
      <w:r>
        <w:rPr>
          <w:i/>
        </w:rPr>
        <w:t>Columbia River Levee Repair and Accreditation Interim Guidance: Declaration of Cooperation</w:t>
      </w:r>
      <w:r>
        <w:t xml:space="preserve"> dated June 25, 2014. See paragraph II.d.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02" w:rsidRDefault="00552202">
    <w:pPr>
      <w:pStyle w:val="Header"/>
      <w:rPr>
        <w:rFonts w:ascii="Times New Roman" w:hAnsi="Times New Roman" w:cs="Times New Roman"/>
        <w:sz w:val="24"/>
      </w:rPr>
    </w:pPr>
    <w:r w:rsidRPr="00552202">
      <w:rPr>
        <w:rFonts w:ascii="Times New Roman" w:hAnsi="Times New Roman" w:cs="Times New Roman"/>
        <w:sz w:val="24"/>
      </w:rPr>
      <w:t>Oregon Solutions Team Technical Advisory Committee (OST-TAC): Purpose, Protocols, and Structure</w:t>
    </w:r>
  </w:p>
  <w:p w:rsidR="005B1D63" w:rsidRPr="00552202" w:rsidRDefault="005B1D63">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0A6"/>
    <w:multiLevelType w:val="hybridMultilevel"/>
    <w:tmpl w:val="CAF25D94"/>
    <w:lvl w:ilvl="0" w:tplc="151C211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EE2AF7"/>
    <w:multiLevelType w:val="hybridMultilevel"/>
    <w:tmpl w:val="926A8740"/>
    <w:lvl w:ilvl="0" w:tplc="E83E2960">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B404AC9C">
      <w:numFmt w:val="bullet"/>
      <w:lvlText w:val="•"/>
      <w:lvlJc w:val="left"/>
      <w:pPr>
        <w:ind w:left="2970" w:hanging="45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01E5F"/>
    <w:multiLevelType w:val="multilevel"/>
    <w:tmpl w:val="AB64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B6821"/>
    <w:multiLevelType w:val="hybridMultilevel"/>
    <w:tmpl w:val="2A1240F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790062B"/>
    <w:multiLevelType w:val="hybridMultilevel"/>
    <w:tmpl w:val="A5600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7B05641"/>
    <w:multiLevelType w:val="hybridMultilevel"/>
    <w:tmpl w:val="873C7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2534AAD"/>
    <w:multiLevelType w:val="hybridMultilevel"/>
    <w:tmpl w:val="0E3683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300FFC"/>
    <w:multiLevelType w:val="hybridMultilevel"/>
    <w:tmpl w:val="B46C4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8085F"/>
    <w:multiLevelType w:val="hybridMultilevel"/>
    <w:tmpl w:val="9D1A75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8D797B"/>
    <w:multiLevelType w:val="hybridMultilevel"/>
    <w:tmpl w:val="6B96C8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7B7197"/>
    <w:multiLevelType w:val="multilevel"/>
    <w:tmpl w:val="5538CCE2"/>
    <w:name w:val="zzmpLegal2||Legal2|2|1|1|1|0|9||1|0|1||1|0|1||1|0|1||1|0|0||1|0|0||1|0|0||1|0|0||1|0|0||"/>
    <w:lvl w:ilvl="0">
      <w:start w:val="1"/>
      <w:numFmt w:val="decimal"/>
      <w:pStyle w:val="Legal2L1"/>
      <w:lvlText w:val="%1."/>
      <w:lvlJc w:val="left"/>
      <w:pPr>
        <w:tabs>
          <w:tab w:val="num" w:pos="720"/>
        </w:tabs>
        <w:ind w:left="0" w:firstLine="0"/>
      </w:pPr>
      <w:rPr>
        <w:b w:val="0"/>
        <w:i w:val="0"/>
        <w:caps/>
        <w:smallCaps w:val="0"/>
        <w:strike w:val="0"/>
        <w:dstrike w:val="0"/>
        <w:outline w:val="0"/>
        <w:shadow w:val="0"/>
        <w:emboss w:val="0"/>
        <w:imprint w:val="0"/>
        <w:vanish w:val="0"/>
        <w:sz w:val="24"/>
        <w:szCs w:val="24"/>
        <w:u w:val="none"/>
        <w:effect w:val="none"/>
        <w:vertAlign w:val="baseline"/>
      </w:rPr>
    </w:lvl>
    <w:lvl w:ilvl="1">
      <w:start w:val="1"/>
      <w:numFmt w:val="decimal"/>
      <w:pStyle w:val="Legal2L2"/>
      <w:lvlText w:val="%1.%2"/>
      <w:lvlJc w:val="left"/>
      <w:pPr>
        <w:tabs>
          <w:tab w:val="num" w:pos="1440"/>
        </w:tabs>
        <w:ind w:left="0" w:firstLine="720"/>
      </w:pPr>
      <w:rPr>
        <w:b w:val="0"/>
        <w:i w:val="0"/>
        <w:caps w:val="0"/>
        <w:strike w:val="0"/>
        <w:dstrike w:val="0"/>
        <w:outline w:val="0"/>
        <w:shadow w:val="0"/>
        <w:emboss w:val="0"/>
        <w:imprint w:val="0"/>
        <w:vanish w:val="0"/>
        <w:sz w:val="24"/>
        <w:szCs w:val="24"/>
        <w:u w:val="none"/>
        <w:effect w:val="none"/>
        <w:vertAlign w:val="baseline"/>
      </w:rPr>
    </w:lvl>
    <w:lvl w:ilvl="2">
      <w:start w:val="1"/>
      <w:numFmt w:val="lowerLetter"/>
      <w:pStyle w:val="Legal2L3"/>
      <w:lvlText w:val="(%3)"/>
      <w:lvlJc w:val="left"/>
      <w:pPr>
        <w:tabs>
          <w:tab w:val="num" w:pos="2160"/>
        </w:tabs>
        <w:ind w:left="0" w:firstLine="1440"/>
      </w:pPr>
      <w:rPr>
        <w:b w:val="0"/>
        <w:i w:val="0"/>
        <w:caps w:val="0"/>
        <w:strike w:val="0"/>
        <w:dstrike w:val="0"/>
        <w:outline w:val="0"/>
        <w:shadow w:val="0"/>
        <w:emboss w:val="0"/>
        <w:imprint w:val="0"/>
        <w:vanish w:val="0"/>
        <w:u w:val="none"/>
        <w:effect w:val="none"/>
        <w:vertAlign w:val="baseline"/>
      </w:rPr>
    </w:lvl>
    <w:lvl w:ilvl="3">
      <w:start w:val="1"/>
      <w:numFmt w:val="lowerRoman"/>
      <w:pStyle w:val="Legal2L4"/>
      <w:lvlText w:val="(%4)"/>
      <w:lvlJc w:val="left"/>
      <w:pPr>
        <w:tabs>
          <w:tab w:val="num" w:pos="2880"/>
        </w:tabs>
        <w:ind w:left="0" w:firstLine="2160"/>
      </w:pPr>
      <w:rPr>
        <w:b w:val="0"/>
        <w:i w:val="0"/>
        <w:caps w:val="0"/>
        <w:strike w:val="0"/>
        <w:dstrike w:val="0"/>
        <w:outline w:val="0"/>
        <w:shadow w:val="0"/>
        <w:emboss w:val="0"/>
        <w:imprint w:val="0"/>
        <w:vanish w:val="0"/>
        <w:u w:val="none"/>
        <w:effect w:val="none"/>
        <w:vertAlign w:val="baseline"/>
      </w:rPr>
    </w:lvl>
    <w:lvl w:ilvl="4">
      <w:start w:val="1"/>
      <w:numFmt w:val="decimal"/>
      <w:pStyle w:val="Legal2L5"/>
      <w:lvlText w:val="(%5)"/>
      <w:lvlJc w:val="left"/>
      <w:pPr>
        <w:tabs>
          <w:tab w:val="num" w:pos="3600"/>
        </w:tabs>
        <w:ind w:left="0" w:firstLine="2880"/>
      </w:pPr>
      <w:rPr>
        <w:b w:val="0"/>
        <w:i w:val="0"/>
        <w:caps w:val="0"/>
        <w:strike w:val="0"/>
        <w:dstrike w:val="0"/>
        <w:outline w:val="0"/>
        <w:shadow w:val="0"/>
        <w:emboss w:val="0"/>
        <w:imprint w:val="0"/>
        <w:vanish w:val="0"/>
        <w:u w:val="none"/>
        <w:effect w:val="none"/>
        <w:vertAlign w:val="baseline"/>
      </w:rPr>
    </w:lvl>
    <w:lvl w:ilvl="5">
      <w:start w:val="1"/>
      <w:numFmt w:val="lowerLetter"/>
      <w:pStyle w:val="Legal2L6"/>
      <w:lvlText w:val="%6."/>
      <w:lvlJc w:val="left"/>
      <w:pPr>
        <w:tabs>
          <w:tab w:val="num" w:pos="3600"/>
        </w:tabs>
        <w:ind w:left="0" w:firstLine="2880"/>
      </w:pPr>
      <w:rPr>
        <w:b w:val="0"/>
        <w:i w:val="0"/>
        <w:caps w:val="0"/>
        <w:strike w:val="0"/>
        <w:dstrike w:val="0"/>
        <w:outline w:val="0"/>
        <w:shadow w:val="0"/>
        <w:emboss w:val="0"/>
        <w:imprint w:val="0"/>
        <w:vanish w:val="0"/>
        <w:u w:val="none"/>
        <w:effect w:val="none"/>
        <w:vertAlign w:val="baseline"/>
      </w:rPr>
    </w:lvl>
    <w:lvl w:ilvl="6">
      <w:start w:val="1"/>
      <w:numFmt w:val="lowerRoman"/>
      <w:pStyle w:val="Legal2L7"/>
      <w:lvlText w:val="%7."/>
      <w:lvlJc w:val="left"/>
      <w:pPr>
        <w:tabs>
          <w:tab w:val="num" w:pos="3600"/>
        </w:tabs>
        <w:ind w:left="720" w:firstLine="2160"/>
      </w:pPr>
      <w:rPr>
        <w:b w:val="0"/>
        <w:i w:val="0"/>
        <w: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3240"/>
        </w:tabs>
        <w:ind w:left="1440" w:firstLine="1440"/>
      </w:pPr>
      <w:rPr>
        <w:b w:val="0"/>
        <w:i w:val="0"/>
        <w: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3600"/>
        </w:tabs>
        <w:ind w:left="2160" w:firstLine="720"/>
      </w:pPr>
      <w:rPr>
        <w:b w:val="0"/>
        <w:i w:val="0"/>
        <w:caps w:val="0"/>
        <w:strike w:val="0"/>
        <w:dstrike w:val="0"/>
        <w:outline w:val="0"/>
        <w:shadow w:val="0"/>
        <w:emboss w:val="0"/>
        <w:imprint w:val="0"/>
        <w:vanish w:val="0"/>
        <w:u w:val="none"/>
        <w:effect w:val="none"/>
        <w:vertAlign w:val="baseline"/>
      </w:rPr>
    </w:lvl>
  </w:abstractNum>
  <w:abstractNum w:abstractNumId="11">
    <w:nsid w:val="6C1B0D29"/>
    <w:multiLevelType w:val="hybridMultilevel"/>
    <w:tmpl w:val="FC04E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5"/>
  </w:num>
  <w:num w:numId="5">
    <w:abstractNumId w:val="0"/>
  </w:num>
  <w:num w:numId="6">
    <w:abstractNumId w:val="1"/>
  </w:num>
  <w:num w:numId="7">
    <w:abstractNumId w:val="4"/>
  </w:num>
  <w:num w:numId="8">
    <w:abstractNumId w:val="10"/>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BC"/>
    <w:rsid w:val="00015C31"/>
    <w:rsid w:val="00016DD8"/>
    <w:rsid w:val="00071B05"/>
    <w:rsid w:val="00082B76"/>
    <w:rsid w:val="000B3E35"/>
    <w:rsid w:val="000C56C7"/>
    <w:rsid w:val="001375BA"/>
    <w:rsid w:val="00141E14"/>
    <w:rsid w:val="00147B50"/>
    <w:rsid w:val="00165AEC"/>
    <w:rsid w:val="001847DA"/>
    <w:rsid w:val="001B1AA5"/>
    <w:rsid w:val="001B51D7"/>
    <w:rsid w:val="001D5FF6"/>
    <w:rsid w:val="002007EB"/>
    <w:rsid w:val="00274C78"/>
    <w:rsid w:val="00290A0E"/>
    <w:rsid w:val="002919C4"/>
    <w:rsid w:val="00292E8C"/>
    <w:rsid w:val="00293977"/>
    <w:rsid w:val="002A21CC"/>
    <w:rsid w:val="002E65D3"/>
    <w:rsid w:val="00300EB2"/>
    <w:rsid w:val="0032066B"/>
    <w:rsid w:val="00340F06"/>
    <w:rsid w:val="0038182D"/>
    <w:rsid w:val="00397E38"/>
    <w:rsid w:val="00400909"/>
    <w:rsid w:val="00422F6B"/>
    <w:rsid w:val="004306B3"/>
    <w:rsid w:val="00441352"/>
    <w:rsid w:val="00510B63"/>
    <w:rsid w:val="005510FB"/>
    <w:rsid w:val="00552202"/>
    <w:rsid w:val="00553055"/>
    <w:rsid w:val="00581538"/>
    <w:rsid w:val="005B1D63"/>
    <w:rsid w:val="005E1446"/>
    <w:rsid w:val="005E6CA4"/>
    <w:rsid w:val="00617B73"/>
    <w:rsid w:val="006B51CD"/>
    <w:rsid w:val="006C281A"/>
    <w:rsid w:val="006C47AE"/>
    <w:rsid w:val="006D0682"/>
    <w:rsid w:val="007209DA"/>
    <w:rsid w:val="00727FD7"/>
    <w:rsid w:val="007A62A1"/>
    <w:rsid w:val="007A6A3A"/>
    <w:rsid w:val="007E7B59"/>
    <w:rsid w:val="007F6102"/>
    <w:rsid w:val="008149DA"/>
    <w:rsid w:val="008931BC"/>
    <w:rsid w:val="008B2336"/>
    <w:rsid w:val="008C4F90"/>
    <w:rsid w:val="008D3813"/>
    <w:rsid w:val="00965CF6"/>
    <w:rsid w:val="0097713F"/>
    <w:rsid w:val="009C62A6"/>
    <w:rsid w:val="009E282C"/>
    <w:rsid w:val="00A14903"/>
    <w:rsid w:val="00A87AA0"/>
    <w:rsid w:val="00B30526"/>
    <w:rsid w:val="00B52A51"/>
    <w:rsid w:val="00BA546F"/>
    <w:rsid w:val="00BD567E"/>
    <w:rsid w:val="00C12258"/>
    <w:rsid w:val="00C33626"/>
    <w:rsid w:val="00C410FB"/>
    <w:rsid w:val="00C84EC3"/>
    <w:rsid w:val="00C8771B"/>
    <w:rsid w:val="00DE21EF"/>
    <w:rsid w:val="00DE4097"/>
    <w:rsid w:val="00DF50D1"/>
    <w:rsid w:val="00DF5453"/>
    <w:rsid w:val="00DF5D48"/>
    <w:rsid w:val="00E243BB"/>
    <w:rsid w:val="00E40CCF"/>
    <w:rsid w:val="00E8042B"/>
    <w:rsid w:val="00E9674B"/>
    <w:rsid w:val="00E97630"/>
    <w:rsid w:val="00EB21C7"/>
    <w:rsid w:val="00EC3BDF"/>
    <w:rsid w:val="00F26EB4"/>
    <w:rsid w:val="00F3339B"/>
    <w:rsid w:val="00FD7A8C"/>
    <w:rsid w:val="00FF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BC"/>
    <w:pPr>
      <w:ind w:left="720"/>
      <w:contextualSpacing/>
    </w:pPr>
  </w:style>
  <w:style w:type="paragraph" w:styleId="NormalWeb">
    <w:name w:val="Normal (Web)"/>
    <w:basedOn w:val="Normal"/>
    <w:uiPriority w:val="99"/>
    <w:unhideWhenUsed/>
    <w:rsid w:val="00A87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Continue">
    <w:name w:val="Num Continue"/>
    <w:basedOn w:val="BodyText"/>
    <w:link w:val="NumContinueChar"/>
    <w:rsid w:val="00F26EB4"/>
    <w:pPr>
      <w:spacing w:line="259" w:lineRule="auto"/>
    </w:pPr>
    <w:rPr>
      <w:rFonts w:ascii="Calibri" w:hAnsi="Calibri" w:cs="Calibri"/>
    </w:rPr>
  </w:style>
  <w:style w:type="character" w:customStyle="1" w:styleId="NumContinueChar">
    <w:name w:val="Num Continue Char"/>
    <w:basedOn w:val="DefaultParagraphFont"/>
    <w:link w:val="NumContinue"/>
    <w:rsid w:val="00F26EB4"/>
    <w:rPr>
      <w:rFonts w:ascii="Calibri" w:hAnsi="Calibri" w:cs="Calibri"/>
    </w:rPr>
  </w:style>
  <w:style w:type="paragraph" w:customStyle="1" w:styleId="Legal2L1">
    <w:name w:val="Legal2_L1"/>
    <w:basedOn w:val="Normal"/>
    <w:next w:val="NumContinue"/>
    <w:link w:val="Legal2L1Char"/>
    <w:rsid w:val="00F26EB4"/>
    <w:pPr>
      <w:numPr>
        <w:numId w:val="8"/>
      </w:numPr>
      <w:spacing w:after="240" w:line="240" w:lineRule="auto"/>
      <w:outlineLvl w:val="0"/>
    </w:pPr>
    <w:rPr>
      <w:rFonts w:ascii="Calibri" w:eastAsia="Times New Roman" w:hAnsi="Calibri" w:cs="Calibri"/>
      <w:szCs w:val="20"/>
    </w:rPr>
  </w:style>
  <w:style w:type="character" w:customStyle="1" w:styleId="Legal2L1Char">
    <w:name w:val="Legal2_L1 Char"/>
    <w:basedOn w:val="DefaultParagraphFont"/>
    <w:link w:val="Legal2L1"/>
    <w:rsid w:val="00F26EB4"/>
    <w:rPr>
      <w:rFonts w:ascii="Calibri" w:eastAsia="Times New Roman" w:hAnsi="Calibri" w:cs="Calibri"/>
      <w:szCs w:val="20"/>
    </w:rPr>
  </w:style>
  <w:style w:type="paragraph" w:customStyle="1" w:styleId="Legal2L2">
    <w:name w:val="Legal2_L2"/>
    <w:basedOn w:val="Legal2L1"/>
    <w:next w:val="NumContinue"/>
    <w:link w:val="Legal2L2Char"/>
    <w:rsid w:val="00F26EB4"/>
    <w:pPr>
      <w:numPr>
        <w:ilvl w:val="1"/>
      </w:numPr>
      <w:outlineLvl w:val="1"/>
    </w:pPr>
  </w:style>
  <w:style w:type="character" w:customStyle="1" w:styleId="Legal2L2Char">
    <w:name w:val="Legal2_L2 Char"/>
    <w:basedOn w:val="DefaultParagraphFont"/>
    <w:link w:val="Legal2L2"/>
    <w:rsid w:val="00F26EB4"/>
    <w:rPr>
      <w:rFonts w:ascii="Calibri" w:eastAsia="Times New Roman" w:hAnsi="Calibri" w:cs="Calibri"/>
      <w:szCs w:val="20"/>
    </w:rPr>
  </w:style>
  <w:style w:type="paragraph" w:customStyle="1" w:styleId="Legal2L3">
    <w:name w:val="Legal2_L3"/>
    <w:basedOn w:val="Legal2L2"/>
    <w:next w:val="NumContinue"/>
    <w:link w:val="Legal2L3Char"/>
    <w:rsid w:val="00F26EB4"/>
    <w:pPr>
      <w:numPr>
        <w:ilvl w:val="2"/>
      </w:numPr>
      <w:outlineLvl w:val="2"/>
    </w:pPr>
  </w:style>
  <w:style w:type="character" w:customStyle="1" w:styleId="Legal2L3Char">
    <w:name w:val="Legal2_L3 Char"/>
    <w:basedOn w:val="DefaultParagraphFont"/>
    <w:link w:val="Legal2L3"/>
    <w:rsid w:val="00F26EB4"/>
    <w:rPr>
      <w:rFonts w:ascii="Calibri" w:eastAsia="Times New Roman" w:hAnsi="Calibri" w:cs="Calibri"/>
      <w:szCs w:val="20"/>
    </w:rPr>
  </w:style>
  <w:style w:type="paragraph" w:customStyle="1" w:styleId="Legal2L4">
    <w:name w:val="Legal2_L4"/>
    <w:basedOn w:val="Legal2L3"/>
    <w:next w:val="NumContinue"/>
    <w:link w:val="Legal2L4Char"/>
    <w:rsid w:val="00F26EB4"/>
    <w:pPr>
      <w:numPr>
        <w:ilvl w:val="3"/>
      </w:numPr>
      <w:outlineLvl w:val="3"/>
    </w:pPr>
  </w:style>
  <w:style w:type="character" w:customStyle="1" w:styleId="Legal2L4Char">
    <w:name w:val="Legal2_L4 Char"/>
    <w:basedOn w:val="DefaultParagraphFont"/>
    <w:link w:val="Legal2L4"/>
    <w:rsid w:val="00F26EB4"/>
    <w:rPr>
      <w:rFonts w:ascii="Calibri" w:eastAsia="Times New Roman" w:hAnsi="Calibri" w:cs="Calibri"/>
      <w:szCs w:val="20"/>
    </w:rPr>
  </w:style>
  <w:style w:type="paragraph" w:customStyle="1" w:styleId="Legal2L5">
    <w:name w:val="Legal2_L5"/>
    <w:basedOn w:val="Legal2L4"/>
    <w:next w:val="NumContinue"/>
    <w:rsid w:val="00F26EB4"/>
    <w:pPr>
      <w:numPr>
        <w:ilvl w:val="4"/>
      </w:numPr>
      <w:tabs>
        <w:tab w:val="clear" w:pos="3600"/>
        <w:tab w:val="num" w:pos="360"/>
      </w:tabs>
      <w:outlineLvl w:val="4"/>
    </w:pPr>
  </w:style>
  <w:style w:type="paragraph" w:customStyle="1" w:styleId="Legal2L6">
    <w:name w:val="Legal2_L6"/>
    <w:basedOn w:val="Legal2L5"/>
    <w:next w:val="NumContinue"/>
    <w:rsid w:val="00F26EB4"/>
    <w:pPr>
      <w:numPr>
        <w:ilvl w:val="5"/>
      </w:numPr>
      <w:tabs>
        <w:tab w:val="clear" w:pos="3600"/>
        <w:tab w:val="num" w:pos="360"/>
      </w:tabs>
      <w:outlineLvl w:val="5"/>
    </w:pPr>
  </w:style>
  <w:style w:type="paragraph" w:customStyle="1" w:styleId="Legal2L7">
    <w:name w:val="Legal2_L7"/>
    <w:basedOn w:val="Legal2L6"/>
    <w:next w:val="NumContinue"/>
    <w:rsid w:val="00F26EB4"/>
    <w:pPr>
      <w:numPr>
        <w:ilvl w:val="6"/>
      </w:numPr>
      <w:tabs>
        <w:tab w:val="clear" w:pos="3600"/>
        <w:tab w:val="num" w:pos="360"/>
      </w:tabs>
      <w:outlineLvl w:val="6"/>
    </w:pPr>
  </w:style>
  <w:style w:type="paragraph" w:customStyle="1" w:styleId="Legal2L8">
    <w:name w:val="Legal2_L8"/>
    <w:basedOn w:val="Legal2L7"/>
    <w:next w:val="NumContinue"/>
    <w:rsid w:val="00F26EB4"/>
    <w:pPr>
      <w:numPr>
        <w:ilvl w:val="7"/>
      </w:numPr>
      <w:tabs>
        <w:tab w:val="clear" w:pos="3240"/>
        <w:tab w:val="num" w:pos="360"/>
        <w:tab w:val="left" w:pos="3600"/>
      </w:tabs>
      <w:outlineLvl w:val="7"/>
    </w:pPr>
  </w:style>
  <w:style w:type="paragraph" w:customStyle="1" w:styleId="Legal2L9">
    <w:name w:val="Legal2_L9"/>
    <w:basedOn w:val="Legal2L8"/>
    <w:next w:val="NumContinue"/>
    <w:rsid w:val="00F26EB4"/>
    <w:pPr>
      <w:numPr>
        <w:ilvl w:val="8"/>
      </w:numPr>
      <w:tabs>
        <w:tab w:val="clear" w:pos="3600"/>
        <w:tab w:val="num" w:pos="360"/>
      </w:tabs>
      <w:outlineLvl w:val="8"/>
    </w:pPr>
  </w:style>
  <w:style w:type="character" w:customStyle="1" w:styleId="st">
    <w:name w:val="st"/>
    <w:basedOn w:val="DefaultParagraphFont"/>
    <w:rsid w:val="00F26EB4"/>
  </w:style>
  <w:style w:type="paragraph" w:customStyle="1" w:styleId="Default">
    <w:name w:val="Default"/>
    <w:rsid w:val="00F26EB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F26EB4"/>
    <w:pPr>
      <w:spacing w:after="120"/>
    </w:pPr>
  </w:style>
  <w:style w:type="character" w:customStyle="1" w:styleId="BodyTextChar">
    <w:name w:val="Body Text Char"/>
    <w:basedOn w:val="DefaultParagraphFont"/>
    <w:link w:val="BodyText"/>
    <w:uiPriority w:val="99"/>
    <w:semiHidden/>
    <w:rsid w:val="00F26EB4"/>
  </w:style>
  <w:style w:type="paragraph" w:styleId="BalloonText">
    <w:name w:val="Balloon Text"/>
    <w:basedOn w:val="Normal"/>
    <w:link w:val="BalloonTextChar"/>
    <w:uiPriority w:val="99"/>
    <w:semiHidden/>
    <w:unhideWhenUsed/>
    <w:rsid w:val="00E9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4B"/>
    <w:rPr>
      <w:rFonts w:ascii="Segoe UI" w:hAnsi="Segoe UI" w:cs="Segoe UI"/>
      <w:sz w:val="18"/>
      <w:szCs w:val="18"/>
    </w:rPr>
  </w:style>
  <w:style w:type="character" w:styleId="Hyperlink">
    <w:name w:val="Hyperlink"/>
    <w:basedOn w:val="DefaultParagraphFont"/>
    <w:uiPriority w:val="99"/>
    <w:unhideWhenUsed/>
    <w:rsid w:val="00FF371D"/>
    <w:rPr>
      <w:color w:val="0000FF" w:themeColor="hyperlink"/>
      <w:u w:val="single"/>
    </w:rPr>
  </w:style>
  <w:style w:type="paragraph" w:styleId="FootnoteText">
    <w:name w:val="footnote text"/>
    <w:basedOn w:val="Normal"/>
    <w:link w:val="FootnoteTextChar"/>
    <w:uiPriority w:val="99"/>
    <w:semiHidden/>
    <w:unhideWhenUsed/>
    <w:rsid w:val="00B52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A51"/>
    <w:rPr>
      <w:sz w:val="20"/>
      <w:szCs w:val="20"/>
    </w:rPr>
  </w:style>
  <w:style w:type="character" w:styleId="FootnoteReference">
    <w:name w:val="footnote reference"/>
    <w:basedOn w:val="DefaultParagraphFont"/>
    <w:uiPriority w:val="99"/>
    <w:semiHidden/>
    <w:unhideWhenUsed/>
    <w:rsid w:val="00B52A51"/>
    <w:rPr>
      <w:vertAlign w:val="superscript"/>
    </w:rPr>
  </w:style>
  <w:style w:type="paragraph" w:styleId="Header">
    <w:name w:val="header"/>
    <w:basedOn w:val="Normal"/>
    <w:link w:val="HeaderChar"/>
    <w:uiPriority w:val="99"/>
    <w:unhideWhenUsed/>
    <w:rsid w:val="0055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02"/>
  </w:style>
  <w:style w:type="paragraph" w:styleId="Footer">
    <w:name w:val="footer"/>
    <w:basedOn w:val="Normal"/>
    <w:link w:val="FooterChar"/>
    <w:uiPriority w:val="99"/>
    <w:unhideWhenUsed/>
    <w:rsid w:val="0055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BC"/>
    <w:pPr>
      <w:ind w:left="720"/>
      <w:contextualSpacing/>
    </w:pPr>
  </w:style>
  <w:style w:type="paragraph" w:styleId="NormalWeb">
    <w:name w:val="Normal (Web)"/>
    <w:basedOn w:val="Normal"/>
    <w:uiPriority w:val="99"/>
    <w:unhideWhenUsed/>
    <w:rsid w:val="00A87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Continue">
    <w:name w:val="Num Continue"/>
    <w:basedOn w:val="BodyText"/>
    <w:link w:val="NumContinueChar"/>
    <w:rsid w:val="00F26EB4"/>
    <w:pPr>
      <w:spacing w:line="259" w:lineRule="auto"/>
    </w:pPr>
    <w:rPr>
      <w:rFonts w:ascii="Calibri" w:hAnsi="Calibri" w:cs="Calibri"/>
    </w:rPr>
  </w:style>
  <w:style w:type="character" w:customStyle="1" w:styleId="NumContinueChar">
    <w:name w:val="Num Continue Char"/>
    <w:basedOn w:val="DefaultParagraphFont"/>
    <w:link w:val="NumContinue"/>
    <w:rsid w:val="00F26EB4"/>
    <w:rPr>
      <w:rFonts w:ascii="Calibri" w:hAnsi="Calibri" w:cs="Calibri"/>
    </w:rPr>
  </w:style>
  <w:style w:type="paragraph" w:customStyle="1" w:styleId="Legal2L1">
    <w:name w:val="Legal2_L1"/>
    <w:basedOn w:val="Normal"/>
    <w:next w:val="NumContinue"/>
    <w:link w:val="Legal2L1Char"/>
    <w:rsid w:val="00F26EB4"/>
    <w:pPr>
      <w:numPr>
        <w:numId w:val="8"/>
      </w:numPr>
      <w:spacing w:after="240" w:line="240" w:lineRule="auto"/>
      <w:outlineLvl w:val="0"/>
    </w:pPr>
    <w:rPr>
      <w:rFonts w:ascii="Calibri" w:eastAsia="Times New Roman" w:hAnsi="Calibri" w:cs="Calibri"/>
      <w:szCs w:val="20"/>
    </w:rPr>
  </w:style>
  <w:style w:type="character" w:customStyle="1" w:styleId="Legal2L1Char">
    <w:name w:val="Legal2_L1 Char"/>
    <w:basedOn w:val="DefaultParagraphFont"/>
    <w:link w:val="Legal2L1"/>
    <w:rsid w:val="00F26EB4"/>
    <w:rPr>
      <w:rFonts w:ascii="Calibri" w:eastAsia="Times New Roman" w:hAnsi="Calibri" w:cs="Calibri"/>
      <w:szCs w:val="20"/>
    </w:rPr>
  </w:style>
  <w:style w:type="paragraph" w:customStyle="1" w:styleId="Legal2L2">
    <w:name w:val="Legal2_L2"/>
    <w:basedOn w:val="Legal2L1"/>
    <w:next w:val="NumContinue"/>
    <w:link w:val="Legal2L2Char"/>
    <w:rsid w:val="00F26EB4"/>
    <w:pPr>
      <w:numPr>
        <w:ilvl w:val="1"/>
      </w:numPr>
      <w:outlineLvl w:val="1"/>
    </w:pPr>
  </w:style>
  <w:style w:type="character" w:customStyle="1" w:styleId="Legal2L2Char">
    <w:name w:val="Legal2_L2 Char"/>
    <w:basedOn w:val="DefaultParagraphFont"/>
    <w:link w:val="Legal2L2"/>
    <w:rsid w:val="00F26EB4"/>
    <w:rPr>
      <w:rFonts w:ascii="Calibri" w:eastAsia="Times New Roman" w:hAnsi="Calibri" w:cs="Calibri"/>
      <w:szCs w:val="20"/>
    </w:rPr>
  </w:style>
  <w:style w:type="paragraph" w:customStyle="1" w:styleId="Legal2L3">
    <w:name w:val="Legal2_L3"/>
    <w:basedOn w:val="Legal2L2"/>
    <w:next w:val="NumContinue"/>
    <w:link w:val="Legal2L3Char"/>
    <w:rsid w:val="00F26EB4"/>
    <w:pPr>
      <w:numPr>
        <w:ilvl w:val="2"/>
      </w:numPr>
      <w:outlineLvl w:val="2"/>
    </w:pPr>
  </w:style>
  <w:style w:type="character" w:customStyle="1" w:styleId="Legal2L3Char">
    <w:name w:val="Legal2_L3 Char"/>
    <w:basedOn w:val="DefaultParagraphFont"/>
    <w:link w:val="Legal2L3"/>
    <w:rsid w:val="00F26EB4"/>
    <w:rPr>
      <w:rFonts w:ascii="Calibri" w:eastAsia="Times New Roman" w:hAnsi="Calibri" w:cs="Calibri"/>
      <w:szCs w:val="20"/>
    </w:rPr>
  </w:style>
  <w:style w:type="paragraph" w:customStyle="1" w:styleId="Legal2L4">
    <w:name w:val="Legal2_L4"/>
    <w:basedOn w:val="Legal2L3"/>
    <w:next w:val="NumContinue"/>
    <w:link w:val="Legal2L4Char"/>
    <w:rsid w:val="00F26EB4"/>
    <w:pPr>
      <w:numPr>
        <w:ilvl w:val="3"/>
      </w:numPr>
      <w:outlineLvl w:val="3"/>
    </w:pPr>
  </w:style>
  <w:style w:type="character" w:customStyle="1" w:styleId="Legal2L4Char">
    <w:name w:val="Legal2_L4 Char"/>
    <w:basedOn w:val="DefaultParagraphFont"/>
    <w:link w:val="Legal2L4"/>
    <w:rsid w:val="00F26EB4"/>
    <w:rPr>
      <w:rFonts w:ascii="Calibri" w:eastAsia="Times New Roman" w:hAnsi="Calibri" w:cs="Calibri"/>
      <w:szCs w:val="20"/>
    </w:rPr>
  </w:style>
  <w:style w:type="paragraph" w:customStyle="1" w:styleId="Legal2L5">
    <w:name w:val="Legal2_L5"/>
    <w:basedOn w:val="Legal2L4"/>
    <w:next w:val="NumContinue"/>
    <w:rsid w:val="00F26EB4"/>
    <w:pPr>
      <w:numPr>
        <w:ilvl w:val="4"/>
      </w:numPr>
      <w:tabs>
        <w:tab w:val="clear" w:pos="3600"/>
        <w:tab w:val="num" w:pos="360"/>
      </w:tabs>
      <w:outlineLvl w:val="4"/>
    </w:pPr>
  </w:style>
  <w:style w:type="paragraph" w:customStyle="1" w:styleId="Legal2L6">
    <w:name w:val="Legal2_L6"/>
    <w:basedOn w:val="Legal2L5"/>
    <w:next w:val="NumContinue"/>
    <w:rsid w:val="00F26EB4"/>
    <w:pPr>
      <w:numPr>
        <w:ilvl w:val="5"/>
      </w:numPr>
      <w:tabs>
        <w:tab w:val="clear" w:pos="3600"/>
        <w:tab w:val="num" w:pos="360"/>
      </w:tabs>
      <w:outlineLvl w:val="5"/>
    </w:pPr>
  </w:style>
  <w:style w:type="paragraph" w:customStyle="1" w:styleId="Legal2L7">
    <w:name w:val="Legal2_L7"/>
    <w:basedOn w:val="Legal2L6"/>
    <w:next w:val="NumContinue"/>
    <w:rsid w:val="00F26EB4"/>
    <w:pPr>
      <w:numPr>
        <w:ilvl w:val="6"/>
      </w:numPr>
      <w:tabs>
        <w:tab w:val="clear" w:pos="3600"/>
        <w:tab w:val="num" w:pos="360"/>
      </w:tabs>
      <w:outlineLvl w:val="6"/>
    </w:pPr>
  </w:style>
  <w:style w:type="paragraph" w:customStyle="1" w:styleId="Legal2L8">
    <w:name w:val="Legal2_L8"/>
    <w:basedOn w:val="Legal2L7"/>
    <w:next w:val="NumContinue"/>
    <w:rsid w:val="00F26EB4"/>
    <w:pPr>
      <w:numPr>
        <w:ilvl w:val="7"/>
      </w:numPr>
      <w:tabs>
        <w:tab w:val="clear" w:pos="3240"/>
        <w:tab w:val="num" w:pos="360"/>
        <w:tab w:val="left" w:pos="3600"/>
      </w:tabs>
      <w:outlineLvl w:val="7"/>
    </w:pPr>
  </w:style>
  <w:style w:type="paragraph" w:customStyle="1" w:styleId="Legal2L9">
    <w:name w:val="Legal2_L9"/>
    <w:basedOn w:val="Legal2L8"/>
    <w:next w:val="NumContinue"/>
    <w:rsid w:val="00F26EB4"/>
    <w:pPr>
      <w:numPr>
        <w:ilvl w:val="8"/>
      </w:numPr>
      <w:tabs>
        <w:tab w:val="clear" w:pos="3600"/>
        <w:tab w:val="num" w:pos="360"/>
      </w:tabs>
      <w:outlineLvl w:val="8"/>
    </w:pPr>
  </w:style>
  <w:style w:type="character" w:customStyle="1" w:styleId="st">
    <w:name w:val="st"/>
    <w:basedOn w:val="DefaultParagraphFont"/>
    <w:rsid w:val="00F26EB4"/>
  </w:style>
  <w:style w:type="paragraph" w:customStyle="1" w:styleId="Default">
    <w:name w:val="Default"/>
    <w:rsid w:val="00F26EB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F26EB4"/>
    <w:pPr>
      <w:spacing w:after="120"/>
    </w:pPr>
  </w:style>
  <w:style w:type="character" w:customStyle="1" w:styleId="BodyTextChar">
    <w:name w:val="Body Text Char"/>
    <w:basedOn w:val="DefaultParagraphFont"/>
    <w:link w:val="BodyText"/>
    <w:uiPriority w:val="99"/>
    <w:semiHidden/>
    <w:rsid w:val="00F26EB4"/>
  </w:style>
  <w:style w:type="paragraph" w:styleId="BalloonText">
    <w:name w:val="Balloon Text"/>
    <w:basedOn w:val="Normal"/>
    <w:link w:val="BalloonTextChar"/>
    <w:uiPriority w:val="99"/>
    <w:semiHidden/>
    <w:unhideWhenUsed/>
    <w:rsid w:val="00E9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4B"/>
    <w:rPr>
      <w:rFonts w:ascii="Segoe UI" w:hAnsi="Segoe UI" w:cs="Segoe UI"/>
      <w:sz w:val="18"/>
      <w:szCs w:val="18"/>
    </w:rPr>
  </w:style>
  <w:style w:type="character" w:styleId="Hyperlink">
    <w:name w:val="Hyperlink"/>
    <w:basedOn w:val="DefaultParagraphFont"/>
    <w:uiPriority w:val="99"/>
    <w:unhideWhenUsed/>
    <w:rsid w:val="00FF371D"/>
    <w:rPr>
      <w:color w:val="0000FF" w:themeColor="hyperlink"/>
      <w:u w:val="single"/>
    </w:rPr>
  </w:style>
  <w:style w:type="paragraph" w:styleId="FootnoteText">
    <w:name w:val="footnote text"/>
    <w:basedOn w:val="Normal"/>
    <w:link w:val="FootnoteTextChar"/>
    <w:uiPriority w:val="99"/>
    <w:semiHidden/>
    <w:unhideWhenUsed/>
    <w:rsid w:val="00B52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A51"/>
    <w:rPr>
      <w:sz w:val="20"/>
      <w:szCs w:val="20"/>
    </w:rPr>
  </w:style>
  <w:style w:type="character" w:styleId="FootnoteReference">
    <w:name w:val="footnote reference"/>
    <w:basedOn w:val="DefaultParagraphFont"/>
    <w:uiPriority w:val="99"/>
    <w:semiHidden/>
    <w:unhideWhenUsed/>
    <w:rsid w:val="00B52A51"/>
    <w:rPr>
      <w:vertAlign w:val="superscript"/>
    </w:rPr>
  </w:style>
  <w:style w:type="paragraph" w:styleId="Header">
    <w:name w:val="header"/>
    <w:basedOn w:val="Normal"/>
    <w:link w:val="HeaderChar"/>
    <w:uiPriority w:val="99"/>
    <w:unhideWhenUsed/>
    <w:rsid w:val="00552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202"/>
  </w:style>
  <w:style w:type="paragraph" w:styleId="Footer">
    <w:name w:val="footer"/>
    <w:basedOn w:val="Normal"/>
    <w:link w:val="FooterChar"/>
    <w:uiPriority w:val="99"/>
    <w:unhideWhenUsed/>
    <w:rsid w:val="00552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9181">
      <w:bodyDiv w:val="1"/>
      <w:marLeft w:val="0"/>
      <w:marRight w:val="0"/>
      <w:marTop w:val="0"/>
      <w:marBottom w:val="0"/>
      <w:divBdr>
        <w:top w:val="none" w:sz="0" w:space="0" w:color="auto"/>
        <w:left w:val="none" w:sz="0" w:space="0" w:color="auto"/>
        <w:bottom w:val="none" w:sz="0" w:space="0" w:color="auto"/>
        <w:right w:val="none" w:sz="0" w:space="0" w:color="auto"/>
      </w:divBdr>
    </w:div>
    <w:div w:id="31195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rsolutions.org/osproject/MC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2FF82-A33D-47E9-9F7A-DEF650C2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jjb</cp:lastModifiedBy>
  <cp:revision>3</cp:revision>
  <cp:lastPrinted>2014-06-25T15:45:00Z</cp:lastPrinted>
  <dcterms:created xsi:type="dcterms:W3CDTF">2014-10-29T22:38:00Z</dcterms:created>
  <dcterms:modified xsi:type="dcterms:W3CDTF">2014-10-29T22:39:00Z</dcterms:modified>
</cp:coreProperties>
</file>