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DE9DB" w14:textId="2ED48F78" w:rsidR="00B21368" w:rsidRDefault="00F36CE6" w:rsidP="00B21368">
      <w:pPr>
        <w:pStyle w:val="Title"/>
        <w:rPr>
          <w:rFonts w:ascii="Bookman Old Style" w:hAnsi="Bookman Old Style"/>
        </w:rPr>
      </w:pPr>
      <w:bookmarkStart w:id="0" w:name="_GoBack"/>
      <w:bookmarkEnd w:id="0"/>
      <w:r>
        <w:rPr>
          <w:b w:val="0"/>
          <w:bCs/>
          <w:noProof/>
          <w:u w:val="single"/>
        </w:rPr>
        <w:drawing>
          <wp:anchor distT="0" distB="0" distL="114300" distR="114300" simplePos="0" relativeHeight="251660800" behindDoc="0" locked="0" layoutInCell="1" allowOverlap="1" wp14:anchorId="37C348FF" wp14:editId="610CCFD9">
            <wp:simplePos x="0" y="0"/>
            <wp:positionH relativeFrom="margin">
              <wp:posOffset>5920740</wp:posOffset>
            </wp:positionH>
            <wp:positionV relativeFrom="paragraph">
              <wp:posOffset>0</wp:posOffset>
            </wp:positionV>
            <wp:extent cx="1038225" cy="1504950"/>
            <wp:effectExtent l="0" t="0" r="9525" b="0"/>
            <wp:wrapSquare wrapText="bothSides"/>
            <wp:docPr id="1" name="Picture 1" descr="NTHP_UnlockTheLocks_LOGO bkg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HP_UnlockTheLocks_LOGO bkgr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504950"/>
                    </a:xfrm>
                    <a:prstGeom prst="rect">
                      <a:avLst/>
                    </a:prstGeom>
                    <a:noFill/>
                    <a:ln>
                      <a:noFill/>
                    </a:ln>
                  </pic:spPr>
                </pic:pic>
              </a:graphicData>
            </a:graphic>
          </wp:anchor>
        </w:drawing>
      </w:r>
      <w:r w:rsidR="001C2A9E">
        <w:rPr>
          <w:rFonts w:ascii="Bookman Old Style" w:hAnsi="Bookman Old Style"/>
        </w:rPr>
        <w:t>H</w:t>
      </w:r>
      <w:r w:rsidR="00B21368">
        <w:rPr>
          <w:rFonts w:ascii="Bookman Old Style" w:hAnsi="Bookman Old Style"/>
        </w:rPr>
        <w:t>ISTORICAL TIMELINE of the WILLAMETTE FALLS CANAL &amp; LOCKS</w:t>
      </w:r>
      <w:r>
        <w:rPr>
          <w:rFonts w:ascii="Bookman Old Style" w:hAnsi="Bookman Old Style"/>
        </w:rPr>
        <w:t xml:space="preserve"> </w:t>
      </w:r>
      <w:r w:rsidRPr="00F36CE6">
        <w:rPr>
          <w:rFonts w:ascii="Bookman Old Style" w:hAnsi="Bookman Old Style"/>
          <w:b w:val="0"/>
          <w:sz w:val="18"/>
          <w:szCs w:val="18"/>
        </w:rPr>
        <w:t>v7</w:t>
      </w:r>
      <w:r w:rsidR="00B21368">
        <w:rPr>
          <w:snapToGrid w:val="0"/>
          <w:color w:val="000000"/>
          <w:w w:val="0"/>
          <w:sz w:val="0"/>
          <w:szCs w:val="0"/>
          <w:u w:color="000000"/>
          <w:bdr w:val="none" w:sz="0" w:space="0" w:color="000000"/>
          <w:shd w:val="clear" w:color="000000" w:fill="000000"/>
        </w:rPr>
        <w:t xml:space="preserve"> </w:t>
      </w:r>
    </w:p>
    <w:p w14:paraId="161133A1" w14:textId="63BBE6A7" w:rsidR="00DC0E25" w:rsidRPr="00B21368" w:rsidRDefault="00DC0E25">
      <w:pPr>
        <w:spacing w:after="120" w:line="240" w:lineRule="auto"/>
        <w:ind w:left="1440" w:hanging="1440"/>
        <w:rPr>
          <w:rFonts w:ascii="Times New Roman" w:hAnsi="Times New Roman" w:cs="Times New Roman"/>
          <w:b/>
          <w:bCs/>
          <w:sz w:val="16"/>
          <w:szCs w:val="16"/>
          <w:u w:val="single"/>
        </w:rPr>
      </w:pPr>
    </w:p>
    <w:p w14:paraId="2CF65C64" w14:textId="1DDE5570" w:rsidR="00DC0E25" w:rsidRPr="00417683" w:rsidRDefault="00DC0E25" w:rsidP="00417683">
      <w:pPr>
        <w:pStyle w:val="ListParagraph"/>
        <w:numPr>
          <w:ilvl w:val="0"/>
          <w:numId w:val="6"/>
        </w:numPr>
        <w:tabs>
          <w:tab w:val="left" w:pos="900"/>
        </w:tabs>
        <w:spacing w:after="0" w:line="240" w:lineRule="auto"/>
        <w:rPr>
          <w:rFonts w:ascii="Times New Roman" w:hAnsi="Times New Roman" w:cs="Times New Roman"/>
        </w:rPr>
      </w:pPr>
      <w:r w:rsidRPr="00417683">
        <w:rPr>
          <w:b/>
        </w:rPr>
        <w:t>1850</w:t>
      </w:r>
      <w:r>
        <w:tab/>
        <w:t>Construction of the first horse drawn portage around the Falls in Oregon City as the Willamette Valley beg</w:t>
      </w:r>
      <w:r w:rsidR="00AB255B">
        <w:t>a</w:t>
      </w:r>
      <w:r>
        <w:t>n to shift from subsistence farming to an export agriculture industry</w:t>
      </w:r>
      <w:r w:rsidRPr="00417683">
        <w:rPr>
          <w:rFonts w:ascii="Times New Roman" w:hAnsi="Times New Roman" w:cs="Times New Roman"/>
        </w:rPr>
        <w:t>.</w:t>
      </w:r>
    </w:p>
    <w:p w14:paraId="024324F3" w14:textId="77777777" w:rsidR="00DC0E25" w:rsidRDefault="00DC0E25" w:rsidP="00417683">
      <w:pPr>
        <w:pStyle w:val="ListParagraph"/>
        <w:numPr>
          <w:ilvl w:val="0"/>
          <w:numId w:val="6"/>
        </w:numPr>
        <w:spacing w:after="0" w:line="240" w:lineRule="auto"/>
      </w:pPr>
      <w:r w:rsidRPr="00417683">
        <w:rPr>
          <w:b/>
        </w:rPr>
        <w:t>186</w:t>
      </w:r>
      <w:r w:rsidR="00EA6C02">
        <w:rPr>
          <w:b/>
        </w:rPr>
        <w:t>2</w:t>
      </w:r>
      <w:r>
        <w:tab/>
        <w:t xml:space="preserve">Construction of a </w:t>
      </w:r>
      <w:r w:rsidR="00FB5CE0">
        <w:t xml:space="preserve">short </w:t>
      </w:r>
      <w:r>
        <w:t>railroad portage by the “People’s Transportation Company” around the Falls in Oregon City.</w:t>
      </w:r>
    </w:p>
    <w:p w14:paraId="64ED2FBA" w14:textId="77777777" w:rsidR="00C427DC" w:rsidRDefault="00DC0E25" w:rsidP="00417683">
      <w:pPr>
        <w:pStyle w:val="ListParagraph"/>
        <w:numPr>
          <w:ilvl w:val="0"/>
          <w:numId w:val="6"/>
        </w:numPr>
        <w:spacing w:after="0" w:line="240" w:lineRule="auto"/>
      </w:pPr>
      <w:r w:rsidRPr="00C427DC">
        <w:rPr>
          <w:b/>
        </w:rPr>
        <w:t>1868</w:t>
      </w:r>
      <w:r>
        <w:tab/>
      </w:r>
      <w:r w:rsidR="000C2A41">
        <w:t xml:space="preserve">The Willamette </w:t>
      </w:r>
      <w:r w:rsidR="003A0EAF">
        <w:t>Falls Canal and Locks</w:t>
      </w:r>
      <w:r w:rsidR="00AA0ADD">
        <w:t xml:space="preserve"> Co</w:t>
      </w:r>
      <w:r w:rsidR="003A0EAF">
        <w:t xml:space="preserve">, with $300,000 authorized capital, was created </w:t>
      </w:r>
      <w:r w:rsidR="00EF1429">
        <w:t>“</w:t>
      </w:r>
      <w:r w:rsidR="003A0EAF">
        <w:t>to locate and construct a canal and suitable boat locks at the Falls of the Willamette River on the west side of the falls so as to pass boats from Lower to Upper Willamette River so as to insure the speedy transit of freight and passengers up and down the Willamette River.”</w:t>
      </w:r>
      <w:r w:rsidR="000C2A41">
        <w:t xml:space="preserve"> </w:t>
      </w:r>
      <w:r w:rsidR="00C427DC">
        <w:t xml:space="preserve"> Legislation was passed granting a subsidy of $150,000, on condition that it would not for a period of 19 years after its completion charge a toll greater than $.75 per ton of freight and $.25 per passenger.</w:t>
      </w:r>
      <w:r w:rsidR="00D03E1A">
        <w:t xml:space="preserve">  Work was to be completed by January 1, 1871.  State recognizes lack of funds and time.</w:t>
      </w:r>
    </w:p>
    <w:p w14:paraId="7A4CEE47" w14:textId="77777777" w:rsidR="00DC0E25" w:rsidRDefault="00DC0E25" w:rsidP="00832E7A">
      <w:pPr>
        <w:pStyle w:val="ListParagraph"/>
        <w:numPr>
          <w:ilvl w:val="0"/>
          <w:numId w:val="6"/>
        </w:numPr>
        <w:spacing w:after="0" w:line="240" w:lineRule="auto"/>
      </w:pPr>
      <w:r w:rsidRPr="00C427DC">
        <w:rPr>
          <w:b/>
        </w:rPr>
        <w:t>1870</w:t>
      </w:r>
      <w:r>
        <w:tab/>
      </w:r>
      <w:r w:rsidR="003E303F">
        <w:t>Additional legislation</w:t>
      </w:r>
      <w:r w:rsidR="00D03E1A">
        <w:t xml:space="preserve"> was </w:t>
      </w:r>
      <w:r w:rsidR="00B91100">
        <w:t xml:space="preserve">enacted </w:t>
      </w:r>
      <w:r w:rsidR="00D03E1A">
        <w:t>by the state to provide an additional</w:t>
      </w:r>
      <w:r w:rsidR="00B91100">
        <w:t xml:space="preserve"> $2</w:t>
      </w:r>
      <w:r w:rsidR="003D4B0A">
        <w:t>00,</w:t>
      </w:r>
      <w:r w:rsidR="00B91100">
        <w:t>000 in gold bonds bearing interest rate of 7% payable over 10 years</w:t>
      </w:r>
      <w:r w:rsidR="00FB5CE0">
        <w:t>.</w:t>
      </w:r>
      <w:r w:rsidR="00B91100">
        <w:t xml:space="preserve">  The limit of the tolls was made to $.50 per ton of freight and $.10 per passenger, and the work was to be completed by January 1, 1873.</w:t>
      </w:r>
      <w:r w:rsidR="00832E7A">
        <w:t xml:space="preserve"> Bernard Goldsmith, Portland Mayor, businessman, and partner in the Willamette Falls Canal and Locks Company, privately invested an additional $200,000, the final third, to see the Locks completed.</w:t>
      </w:r>
    </w:p>
    <w:p w14:paraId="745E065C" w14:textId="77777777" w:rsidR="00DC0E25" w:rsidRDefault="00DC0E25" w:rsidP="00417683">
      <w:pPr>
        <w:pStyle w:val="ListParagraph"/>
        <w:numPr>
          <w:ilvl w:val="0"/>
          <w:numId w:val="6"/>
        </w:numPr>
        <w:spacing w:after="0" w:line="240" w:lineRule="auto"/>
      </w:pPr>
      <w:r w:rsidRPr="00417683">
        <w:rPr>
          <w:b/>
        </w:rPr>
        <w:t>1871</w:t>
      </w:r>
      <w:r>
        <w:tab/>
        <w:t xml:space="preserve">The People’s Transportation Company, seeing the end to their monopoly, was sold to the investor building the Oregon </w:t>
      </w:r>
      <w:r w:rsidR="00EA04F6">
        <w:t>Steam Navigation Company.</w:t>
      </w:r>
    </w:p>
    <w:p w14:paraId="5626FF44" w14:textId="77777777" w:rsidR="00DC0E25" w:rsidRDefault="00DC0E25" w:rsidP="00417683">
      <w:pPr>
        <w:pStyle w:val="ListParagraph"/>
        <w:numPr>
          <w:ilvl w:val="0"/>
          <w:numId w:val="6"/>
        </w:numPr>
        <w:spacing w:after="0" w:line="240" w:lineRule="auto"/>
      </w:pPr>
      <w:r w:rsidRPr="00417683">
        <w:rPr>
          <w:b/>
        </w:rPr>
        <w:t>1872</w:t>
      </w:r>
      <w:r w:rsidR="0025566F">
        <w:tab/>
        <w:t>B</w:t>
      </w:r>
      <w:r>
        <w:t xml:space="preserve">locks of basalt from the quarry at Stone (now Carver) </w:t>
      </w:r>
      <w:r w:rsidR="00FB5CE0">
        <w:t xml:space="preserve">were </w:t>
      </w:r>
      <w:r>
        <w:t xml:space="preserve">rafted down the Clackamas </w:t>
      </w:r>
      <w:r w:rsidR="00FB5CE0">
        <w:t xml:space="preserve">River </w:t>
      </w:r>
      <w:r>
        <w:t xml:space="preserve">and towed back up to the </w:t>
      </w:r>
      <w:r w:rsidR="00AB255B">
        <w:t>F</w:t>
      </w:r>
      <w:r>
        <w:t xml:space="preserve">alls by steam-tugs. Contracted East Coast engineers and blacksmiths designed and forged the hardware and tie-off rings and European stonemasons hand-fitted the rock for the walls of </w:t>
      </w:r>
      <w:r w:rsidR="00FB5CE0">
        <w:t xml:space="preserve">the </w:t>
      </w:r>
      <w:r>
        <w:t>canal excavated from bedrock by Chinese, Native American and white laborers.</w:t>
      </w:r>
    </w:p>
    <w:p w14:paraId="311BB9AF" w14:textId="629F646A" w:rsidR="00DC0E25" w:rsidRDefault="00DC0E25" w:rsidP="00417683">
      <w:pPr>
        <w:pStyle w:val="ListParagraph"/>
        <w:numPr>
          <w:ilvl w:val="0"/>
          <w:numId w:val="6"/>
        </w:numPr>
        <w:spacing w:after="0" w:line="240" w:lineRule="auto"/>
      </w:pPr>
      <w:r w:rsidRPr="002E4018">
        <w:rPr>
          <w:b/>
        </w:rPr>
        <w:t>1873</w:t>
      </w:r>
      <w:r>
        <w:tab/>
      </w:r>
      <w:r w:rsidR="00050058">
        <w:t xml:space="preserve">Construction of the locks completed.  </w:t>
      </w:r>
      <w:r w:rsidR="00832E7A">
        <w:t>The little steamboat,</w:t>
      </w:r>
      <w:r>
        <w:t xml:space="preserve"> </w:t>
      </w:r>
      <w:r w:rsidR="006B7BF5" w:rsidRPr="00A466B1">
        <w:rPr>
          <w:i/>
        </w:rPr>
        <w:t>Maria Wilkins</w:t>
      </w:r>
      <w:r w:rsidR="00832E7A">
        <w:t>,</w:t>
      </w:r>
      <w:r w:rsidR="006B7BF5">
        <w:t xml:space="preserve"> </w:t>
      </w:r>
      <w:r>
        <w:t>loaded with Governors and other VIPS locked through the Canal just before the deadline on January 1, marking the first significant navigational improvement on the Columbia-Snake river system and immediately cutting freight rates by 50%.</w:t>
      </w:r>
      <w:r w:rsidR="00D51420">
        <w:t xml:space="preserve"> </w:t>
      </w:r>
    </w:p>
    <w:p w14:paraId="0FAF2A38" w14:textId="77777777" w:rsidR="00D51420" w:rsidRDefault="00D51420" w:rsidP="00417683">
      <w:pPr>
        <w:pStyle w:val="ListParagraph"/>
        <w:numPr>
          <w:ilvl w:val="1"/>
          <w:numId w:val="6"/>
        </w:numPr>
        <w:spacing w:after="0" w:line="240" w:lineRule="auto"/>
      </w:pPr>
      <w:r>
        <w:t>Steam-powered sternwheelers tailored to fit the Lock chambers and navigate the mud and shallows were built at shipyar</w:t>
      </w:r>
      <w:r w:rsidR="00827831">
        <w:t>ds above and below the falls.  Transporting p</w:t>
      </w:r>
      <w:r>
        <w:t>eople was also an important service.</w:t>
      </w:r>
    </w:p>
    <w:p w14:paraId="4DF3704C" w14:textId="77777777" w:rsidR="00B91100" w:rsidRDefault="00B91100" w:rsidP="00B91100">
      <w:pPr>
        <w:pStyle w:val="ListParagraph"/>
        <w:numPr>
          <w:ilvl w:val="0"/>
          <w:numId w:val="6"/>
        </w:numPr>
        <w:spacing w:after="0" w:line="240" w:lineRule="auto"/>
      </w:pPr>
      <w:r w:rsidRPr="00B91100">
        <w:rPr>
          <w:b/>
        </w:rPr>
        <w:t>1875</w:t>
      </w:r>
      <w:r>
        <w:tab/>
        <w:t>The Willamette Transportation &amp; Locks Company was incorporated with authorized capital of $1,000,000.  Deed March 8, 1875 shows the Willamette Falls Canal and Locks Company conveyed all its property to Willamette Transportation &amp; Locks Company for the sum of $500,000.</w:t>
      </w:r>
    </w:p>
    <w:p w14:paraId="0F27F82B" w14:textId="77777777" w:rsidR="00DC0E25" w:rsidRDefault="00B21368" w:rsidP="00417683">
      <w:pPr>
        <w:pStyle w:val="ListParagraph"/>
        <w:numPr>
          <w:ilvl w:val="0"/>
          <w:numId w:val="6"/>
        </w:numPr>
        <w:spacing w:after="0" w:line="240" w:lineRule="auto"/>
      </w:pPr>
      <w:r w:rsidRPr="00417683">
        <w:rPr>
          <w:b/>
        </w:rPr>
        <w:t>1871-</w:t>
      </w:r>
      <w:r w:rsidR="00DC0E25" w:rsidRPr="00417683">
        <w:rPr>
          <w:b/>
        </w:rPr>
        <w:t>81</w:t>
      </w:r>
      <w:r w:rsidR="00417683">
        <w:t xml:space="preserve">    </w:t>
      </w:r>
      <w:r w:rsidR="00DC0E25">
        <w:t xml:space="preserve">Opening the locks in 1873 pulled </w:t>
      </w:r>
      <w:r w:rsidR="00EA04F6">
        <w:t>25,000 tons of freight off the p</w:t>
      </w:r>
      <w:r w:rsidR="00DC0E25">
        <w:t xml:space="preserve">ortage </w:t>
      </w:r>
      <w:r w:rsidR="00EA04F6">
        <w:t>r</w:t>
      </w:r>
      <w:r w:rsidR="00DC0E25">
        <w:t xml:space="preserve">ailroad in the first year of operations, but the arrival of the first railroad to serve the Valley </w:t>
      </w:r>
      <w:r w:rsidR="00D51420">
        <w:t xml:space="preserve">in 1871 </w:t>
      </w:r>
      <w:r w:rsidR="00DC0E25">
        <w:t xml:space="preserve">caused freight to begin a shift from the river to rail.  By 1904, </w:t>
      </w:r>
      <w:r w:rsidR="00FF309C">
        <w:t xml:space="preserve">agricultural </w:t>
      </w:r>
      <w:r w:rsidR="00DC0E25">
        <w:t>river traffic was reduced dramatically</w:t>
      </w:r>
      <w:r w:rsidR="00AB255B">
        <w:t>,</w:t>
      </w:r>
      <w:r w:rsidR="00DC0E25">
        <w:t xml:space="preserve"> </w:t>
      </w:r>
      <w:r w:rsidR="00FF309C">
        <w:t xml:space="preserve">leaving </w:t>
      </w:r>
      <w:r w:rsidR="00DC0E25">
        <w:t xml:space="preserve">the transport of logs, pulp and paper </w:t>
      </w:r>
      <w:r w:rsidR="00AB255B">
        <w:t xml:space="preserve">as </w:t>
      </w:r>
      <w:r w:rsidR="00DC0E25">
        <w:t>the predominant remaining products. Giant Oregon log rafts made their way to Asia.</w:t>
      </w:r>
    </w:p>
    <w:p w14:paraId="0B6833F6" w14:textId="44A6A75F" w:rsidR="00DC0E25" w:rsidRPr="00417683" w:rsidRDefault="00DC0E25" w:rsidP="00417683">
      <w:pPr>
        <w:pStyle w:val="ListParagraph"/>
        <w:numPr>
          <w:ilvl w:val="0"/>
          <w:numId w:val="6"/>
        </w:numPr>
        <w:spacing w:after="0" w:line="240" w:lineRule="auto"/>
        <w:rPr>
          <w:rFonts w:ascii="Times New Roman" w:hAnsi="Times New Roman" w:cs="Times New Roman"/>
        </w:rPr>
      </w:pPr>
      <w:r w:rsidRPr="00417683">
        <w:rPr>
          <w:b/>
        </w:rPr>
        <w:t>1892</w:t>
      </w:r>
      <w:r>
        <w:tab/>
      </w:r>
      <w:r w:rsidR="00F87378">
        <w:t>Willamette Falls Electric Company</w:t>
      </w:r>
      <w:r w:rsidRPr="00F87378">
        <w:t>--the predecessor of Portland General Electric</w:t>
      </w:r>
      <w:r w:rsidR="006A74F8" w:rsidRPr="00F87378">
        <w:t xml:space="preserve"> (PGE)</w:t>
      </w:r>
      <w:r w:rsidRPr="00F87378">
        <w:t>--</w:t>
      </w:r>
      <w:r w:rsidR="00343941">
        <w:t xml:space="preserve"> sen</w:t>
      </w:r>
      <w:r w:rsidR="00832E7A">
        <w:t>t</w:t>
      </w:r>
      <w:r w:rsidRPr="00F87378">
        <w:t xml:space="preserve"> power from Station A on the east side of Willamette Falls to Portland and l</w:t>
      </w:r>
      <w:r w:rsidR="00BE318F">
        <w:t>i</w:t>
      </w:r>
      <w:r w:rsidR="00832E7A">
        <w:t>t</w:t>
      </w:r>
      <w:r w:rsidRPr="00F87378">
        <w:t xml:space="preserve"> up Oregon City and</w:t>
      </w:r>
      <w:r w:rsidR="00343941">
        <w:t xml:space="preserve"> West Linn.  PGE purchase</w:t>
      </w:r>
      <w:r w:rsidR="00832E7A">
        <w:t>d</w:t>
      </w:r>
      <w:r>
        <w:t xml:space="preserve"> the Canal and Locks from the </w:t>
      </w:r>
      <w:r w:rsidR="00570D2B">
        <w:t>Willamette Transportation and Locks Company</w:t>
      </w:r>
      <w:r>
        <w:t xml:space="preserve"> in recognition of the value of the Willamette Falls for electric generation at Station B on the canal</w:t>
      </w:r>
      <w:r w:rsidRPr="00417683">
        <w:rPr>
          <w:rFonts w:ascii="Times New Roman" w:hAnsi="Times New Roman" w:cs="Times New Roman"/>
        </w:rPr>
        <w:t>.</w:t>
      </w:r>
    </w:p>
    <w:p w14:paraId="379E0988" w14:textId="0A5B2749" w:rsidR="00DC0E25" w:rsidRDefault="00DC0E25" w:rsidP="00417683">
      <w:pPr>
        <w:pStyle w:val="ListParagraph"/>
        <w:numPr>
          <w:ilvl w:val="0"/>
          <w:numId w:val="6"/>
        </w:numPr>
        <w:spacing w:after="0" w:line="240" w:lineRule="auto"/>
      </w:pPr>
      <w:r w:rsidRPr="00417683">
        <w:rPr>
          <w:b/>
        </w:rPr>
        <w:t>1899</w:t>
      </w:r>
      <w:r w:rsidR="00343941">
        <w:tab/>
      </w:r>
      <w:r w:rsidR="00832E7A">
        <w:t>T</w:t>
      </w:r>
      <w:r w:rsidR="00343941">
        <w:t>he Army beg</w:t>
      </w:r>
      <w:r w:rsidR="00832E7A">
        <w:t>an</w:t>
      </w:r>
      <w:r w:rsidR="00EA6C02">
        <w:t xml:space="preserve"> negotiations with </w:t>
      </w:r>
      <w:r w:rsidR="00832E7A">
        <w:t>PRLPC/</w:t>
      </w:r>
      <w:r w:rsidR="00EA6C02">
        <w:t xml:space="preserve">PGE to buy the locks.  Major Fisk felt that by obtaining the locks and offering toll-free passage, trade monopolies would be broken, opening resources from the fertile Willamette Valley to the rest of the world.  </w:t>
      </w:r>
      <w:r w:rsidR="000B06F7">
        <w:t xml:space="preserve">When </w:t>
      </w:r>
      <w:r>
        <w:t>PGE</w:t>
      </w:r>
      <w:r w:rsidR="0025566F">
        <w:t>’s</w:t>
      </w:r>
      <w:r>
        <w:t xml:space="preserve"> </w:t>
      </w:r>
      <w:r w:rsidR="0025566F">
        <w:t>price</w:t>
      </w:r>
      <w:r w:rsidR="00343941">
        <w:t xml:space="preserve"> </w:t>
      </w:r>
      <w:r w:rsidR="000B06F7">
        <w:t xml:space="preserve">was $1.2 million, the Corps declined.  </w:t>
      </w:r>
      <w:r w:rsidR="000B06F7" w:rsidRPr="000B06F7">
        <w:t>The Corps felt that the actual value was</w:t>
      </w:r>
      <w:r w:rsidR="00832E7A">
        <w:t xml:space="preserve"> $465,000,</w:t>
      </w:r>
      <w:r w:rsidR="000B06F7" w:rsidRPr="000B06F7">
        <w:t xml:space="preserve"> about </w:t>
      </w:r>
      <w:r w:rsidR="000B06F7">
        <w:t>a third of PGE’s asking price, due to the required repairs.</w:t>
      </w:r>
    </w:p>
    <w:p w14:paraId="44E083D8" w14:textId="7C1B5583" w:rsidR="00DC0E25" w:rsidRDefault="00DC0E25" w:rsidP="00417683">
      <w:pPr>
        <w:pStyle w:val="ListParagraph"/>
        <w:numPr>
          <w:ilvl w:val="0"/>
          <w:numId w:val="6"/>
        </w:numPr>
        <w:spacing w:after="0" w:line="240" w:lineRule="auto"/>
      </w:pPr>
      <w:r w:rsidRPr="00417683">
        <w:rPr>
          <w:b/>
        </w:rPr>
        <w:t>1912</w:t>
      </w:r>
      <w:r>
        <w:tab/>
        <w:t xml:space="preserve">The </w:t>
      </w:r>
      <w:r w:rsidR="00AB255B">
        <w:t>USACE</w:t>
      </w:r>
      <w:r w:rsidR="00AB255B" w:rsidDel="00AB255B">
        <w:t xml:space="preserve"> </w:t>
      </w:r>
      <w:r w:rsidR="00343941">
        <w:t>dr</w:t>
      </w:r>
      <w:r w:rsidR="00832E7A">
        <w:t>e</w:t>
      </w:r>
      <w:r>
        <w:t>w up designs for a competing Canal and Locks on the Oregon City side of Willamette Falls that would have destroyed most of the buildings and industry on the current Blue Heron site.</w:t>
      </w:r>
      <w:r w:rsidR="00BE318F">
        <w:t xml:space="preserve">  In 1912-13, t</w:t>
      </w:r>
      <w:r w:rsidR="00BE318F" w:rsidRPr="002339B6">
        <w:t>he Oregon Legislature and the US government each appropriate</w:t>
      </w:r>
      <w:r w:rsidR="00BE318F">
        <w:t>d</w:t>
      </w:r>
      <w:r w:rsidR="00BE318F" w:rsidRPr="002339B6">
        <w:t xml:space="preserve"> $300,000 for </w:t>
      </w:r>
      <w:r w:rsidR="00BE318F">
        <w:t xml:space="preserve">additional </w:t>
      </w:r>
      <w:r w:rsidR="00BE318F" w:rsidRPr="002339B6">
        <w:t>improvements to the Locks</w:t>
      </w:r>
      <w:r w:rsidR="00BE318F">
        <w:t xml:space="preserve">.  </w:t>
      </w:r>
    </w:p>
    <w:p w14:paraId="742EBC59" w14:textId="11795326" w:rsidR="00DC0E25" w:rsidRDefault="00DC0E25" w:rsidP="00417683">
      <w:pPr>
        <w:pStyle w:val="ListParagraph"/>
        <w:numPr>
          <w:ilvl w:val="0"/>
          <w:numId w:val="6"/>
        </w:numPr>
        <w:spacing w:after="0" w:line="240" w:lineRule="auto"/>
      </w:pPr>
      <w:r w:rsidRPr="00417683">
        <w:rPr>
          <w:b/>
        </w:rPr>
        <w:t>19</w:t>
      </w:r>
      <w:r w:rsidR="002339B6" w:rsidRPr="00417683">
        <w:rPr>
          <w:b/>
        </w:rPr>
        <w:t>15</w:t>
      </w:r>
      <w:r w:rsidR="00417683">
        <w:t xml:space="preserve">    </w:t>
      </w:r>
      <w:r w:rsidRPr="002339B6">
        <w:t xml:space="preserve">The </w:t>
      </w:r>
      <w:r w:rsidR="00AB255B">
        <w:t>USACE</w:t>
      </w:r>
      <w:r w:rsidR="00AB255B" w:rsidRPr="002339B6" w:rsidDel="00AB255B">
        <w:t xml:space="preserve"> </w:t>
      </w:r>
      <w:r w:rsidR="00973FF8">
        <w:t>b</w:t>
      </w:r>
      <w:r w:rsidR="00832E7A">
        <w:t>ought</w:t>
      </w:r>
      <w:r w:rsidR="00973FF8" w:rsidRPr="002339B6">
        <w:t xml:space="preserve"> </w:t>
      </w:r>
      <w:r w:rsidRPr="002339B6">
        <w:t>the Canal and Locks for $375,000</w:t>
      </w:r>
      <w:r w:rsidR="002339B6" w:rsidRPr="002339B6">
        <w:t xml:space="preserve"> from Portland </w:t>
      </w:r>
      <w:r w:rsidR="00973FF8">
        <w:t xml:space="preserve">Railway </w:t>
      </w:r>
      <w:r w:rsidR="002339B6" w:rsidRPr="002339B6">
        <w:t xml:space="preserve">Light and Power, thereby providing free passage around the Falls. </w:t>
      </w:r>
      <w:r w:rsidR="00973FF8">
        <w:t>Thousands gather</w:t>
      </w:r>
      <w:r w:rsidR="00832E7A">
        <w:t>ed</w:t>
      </w:r>
      <w:r w:rsidR="00973FF8">
        <w:t xml:space="preserve"> in a parade to witness the transfer of the locks from private to public ownership. </w:t>
      </w:r>
    </w:p>
    <w:p w14:paraId="3FFC9C17" w14:textId="77777777" w:rsidR="001C2A9E" w:rsidRDefault="00DC0E25" w:rsidP="00417683">
      <w:pPr>
        <w:pStyle w:val="ListParagraph"/>
        <w:numPr>
          <w:ilvl w:val="0"/>
          <w:numId w:val="6"/>
        </w:numPr>
        <w:spacing w:after="0" w:line="240" w:lineRule="auto"/>
      </w:pPr>
      <w:r w:rsidRPr="001C2A9E">
        <w:rPr>
          <w:b/>
        </w:rPr>
        <w:t>1930s</w:t>
      </w:r>
      <w:r>
        <w:tab/>
        <w:t xml:space="preserve">Locks became a bottleneck on </w:t>
      </w:r>
      <w:r w:rsidR="00EA04F6">
        <w:t>the</w:t>
      </w:r>
      <w:r>
        <w:t xml:space="preserve"> Willamette</w:t>
      </w:r>
      <w:r w:rsidR="001C2A9E">
        <w:t>,</w:t>
      </w:r>
      <w:r>
        <w:t xml:space="preserve"> clogged with giant old-growth log rafts that had to disassemble to get through the 210</w:t>
      </w:r>
      <w:r w:rsidR="006A74F8">
        <w:t xml:space="preserve"> </w:t>
      </w:r>
      <w:r>
        <w:t>x</w:t>
      </w:r>
      <w:r w:rsidR="006A74F8">
        <w:t xml:space="preserve"> </w:t>
      </w:r>
      <w:r>
        <w:t>40’ chambers</w:t>
      </w:r>
      <w:r w:rsidR="001C2A9E">
        <w:t>.</w:t>
      </w:r>
    </w:p>
    <w:p w14:paraId="58FCFEA3" w14:textId="76778AC7" w:rsidR="001C2A9E" w:rsidRDefault="001C2A9E" w:rsidP="00417683">
      <w:pPr>
        <w:pStyle w:val="ListParagraph"/>
        <w:numPr>
          <w:ilvl w:val="0"/>
          <w:numId w:val="6"/>
        </w:numPr>
        <w:spacing w:after="0" w:line="240" w:lineRule="auto"/>
      </w:pPr>
      <w:r>
        <w:rPr>
          <w:b/>
        </w:rPr>
        <w:lastRenderedPageBreak/>
        <w:t xml:space="preserve">1938 </w:t>
      </w:r>
      <w:r>
        <w:t>Flood Control Act authorize</w:t>
      </w:r>
      <w:r w:rsidR="00832E7A">
        <w:t>d</w:t>
      </w:r>
      <w:r w:rsidR="00DC0E25">
        <w:t xml:space="preserve"> USACE </w:t>
      </w:r>
      <w:r>
        <w:t>to</w:t>
      </w:r>
      <w:r w:rsidR="00DC0E25">
        <w:t xml:space="preserve"> replac</w:t>
      </w:r>
      <w:r>
        <w:t>e</w:t>
      </w:r>
      <w:r w:rsidR="00DC0E25">
        <w:t xml:space="preserve"> the four</w:t>
      </w:r>
      <w:r w:rsidR="00AB255B">
        <w:t>-</w:t>
      </w:r>
      <w:r w:rsidR="00DC0E25">
        <w:t xml:space="preserve">tandem lock system with </w:t>
      </w:r>
      <w:r>
        <w:t>one</w:t>
      </w:r>
      <w:r w:rsidR="00DC0E25">
        <w:t xml:space="preserve"> huge</w:t>
      </w:r>
      <w:r>
        <w:t>, 47’-lift, single-chamber loc</w:t>
      </w:r>
      <w:r w:rsidR="00234A7E">
        <w:t>k</w:t>
      </w:r>
      <w:r w:rsidR="00CC477D">
        <w:t xml:space="preserve">, but funding was never appropriated. </w:t>
      </w:r>
    </w:p>
    <w:p w14:paraId="7CC19CB6" w14:textId="77777777" w:rsidR="00DC0E25" w:rsidRDefault="00DC0E25" w:rsidP="00417683">
      <w:pPr>
        <w:pStyle w:val="ListParagraph"/>
        <w:numPr>
          <w:ilvl w:val="0"/>
          <w:numId w:val="6"/>
        </w:numPr>
        <w:spacing w:after="0" w:line="240" w:lineRule="auto"/>
      </w:pPr>
      <w:r w:rsidRPr="001C2A9E">
        <w:rPr>
          <w:b/>
        </w:rPr>
        <w:t>19</w:t>
      </w:r>
      <w:r w:rsidR="00973FF8" w:rsidRPr="001C2A9E">
        <w:rPr>
          <w:b/>
        </w:rPr>
        <w:t>41</w:t>
      </w:r>
      <w:r w:rsidR="00973FF8" w:rsidRPr="001C2A9E">
        <w:rPr>
          <w:b/>
        </w:rPr>
        <w:tab/>
      </w:r>
      <w:r w:rsidR="00973FF8" w:rsidRPr="001C2A9E">
        <w:rPr>
          <w:rFonts w:cs="Times New Roman"/>
          <w:szCs w:val="24"/>
        </w:rPr>
        <w:t>The original wooden lock gates were replaced with steel miter gates and hydraulic machinery replaced the original hand-cranks to operate the locks</w:t>
      </w:r>
      <w:r>
        <w:t>.</w:t>
      </w:r>
    </w:p>
    <w:p w14:paraId="2AA5E8BB" w14:textId="559BEAA9" w:rsidR="007019A6" w:rsidRDefault="007019A6" w:rsidP="00417683">
      <w:pPr>
        <w:pStyle w:val="ListParagraph"/>
        <w:numPr>
          <w:ilvl w:val="0"/>
          <w:numId w:val="6"/>
        </w:numPr>
        <w:spacing w:after="0" w:line="240" w:lineRule="auto"/>
      </w:pPr>
      <w:r>
        <w:rPr>
          <w:b/>
        </w:rPr>
        <w:t>1943</w:t>
      </w:r>
      <w:r>
        <w:rPr>
          <w:b/>
        </w:rPr>
        <w:tab/>
      </w:r>
      <w:r>
        <w:t>More than 2.2 million tons of commerce p</w:t>
      </w:r>
      <w:r w:rsidR="003308E5">
        <w:t>assed</w:t>
      </w:r>
      <w:r>
        <w:t xml:space="preserve"> through the locks.</w:t>
      </w:r>
    </w:p>
    <w:p w14:paraId="39DE1617" w14:textId="146D4E33" w:rsidR="003308E5" w:rsidRPr="00A466B1" w:rsidRDefault="003308E5" w:rsidP="00A466B1">
      <w:pPr>
        <w:autoSpaceDE w:val="0"/>
        <w:autoSpaceDN w:val="0"/>
        <w:adjustRightInd w:val="0"/>
        <w:spacing w:after="0" w:line="240" w:lineRule="auto"/>
        <w:ind w:left="360"/>
        <w:rPr>
          <w:rFonts w:asciiTheme="minorHAnsi" w:hAnsiTheme="minorHAnsi" w:cs="Times New Roman"/>
        </w:rPr>
      </w:pPr>
      <w:r>
        <w:rPr>
          <w:b/>
        </w:rPr>
        <w:t>1944</w:t>
      </w:r>
      <w:r>
        <w:rPr>
          <w:b/>
        </w:rPr>
        <w:tab/>
      </w:r>
      <w:r w:rsidRPr="00A466B1">
        <w:rPr>
          <w:rFonts w:asciiTheme="minorHAnsi" w:hAnsiTheme="minorHAnsi" w:cs="Times New Roman"/>
        </w:rPr>
        <w:t xml:space="preserve">Flood Control Act </w:t>
      </w:r>
      <w:r>
        <w:rPr>
          <w:rFonts w:asciiTheme="minorHAnsi" w:hAnsiTheme="minorHAnsi" w:cs="Times New Roman"/>
        </w:rPr>
        <w:t xml:space="preserve">authorized </w:t>
      </w:r>
      <w:r w:rsidR="00BE318F">
        <w:rPr>
          <w:rFonts w:asciiTheme="minorHAnsi" w:hAnsiTheme="minorHAnsi" w:cs="Times New Roman"/>
        </w:rPr>
        <w:t xml:space="preserve">public, recreational </w:t>
      </w:r>
      <w:r w:rsidR="00B45331">
        <w:rPr>
          <w:rFonts w:asciiTheme="minorHAnsi" w:hAnsiTheme="minorHAnsi" w:cs="Times New Roman"/>
        </w:rPr>
        <w:t xml:space="preserve">use of </w:t>
      </w:r>
      <w:r w:rsidRPr="00A466B1">
        <w:rPr>
          <w:rFonts w:asciiTheme="minorHAnsi" w:hAnsiTheme="minorHAnsi" w:cs="Times New Roman"/>
        </w:rPr>
        <w:t>park and recreational facilities, opportunities to visit</w:t>
      </w:r>
      <w:r w:rsidR="00C640E7" w:rsidRPr="00C640E7">
        <w:rPr>
          <w:rFonts w:asciiTheme="minorHAnsi" w:hAnsiTheme="minorHAnsi" w:cs="Times New Roman"/>
        </w:rPr>
        <w:t xml:space="preserve"> Locks and</w:t>
      </w:r>
      <w:r w:rsidRPr="00A466B1">
        <w:rPr>
          <w:rFonts w:asciiTheme="minorHAnsi" w:hAnsiTheme="minorHAnsi" w:cs="Times New Roman"/>
        </w:rPr>
        <w:t xml:space="preserve"> historic</w:t>
      </w:r>
      <w:r>
        <w:rPr>
          <w:rFonts w:asciiTheme="minorHAnsi" w:hAnsiTheme="minorHAnsi" w:cs="Times New Roman"/>
        </w:rPr>
        <w:t xml:space="preserve"> </w:t>
      </w:r>
      <w:r w:rsidRPr="00A466B1">
        <w:rPr>
          <w:rFonts w:asciiTheme="minorHAnsi" w:hAnsiTheme="minorHAnsi" w:cs="Times New Roman"/>
        </w:rPr>
        <w:t>information center, and to safely use the recreational features.</w:t>
      </w:r>
    </w:p>
    <w:p w14:paraId="18024720" w14:textId="77777777" w:rsidR="00DC0E25" w:rsidRPr="00100A1E" w:rsidRDefault="00DC0E25" w:rsidP="00417683">
      <w:pPr>
        <w:pStyle w:val="ListParagraph"/>
        <w:numPr>
          <w:ilvl w:val="0"/>
          <w:numId w:val="6"/>
        </w:numPr>
        <w:tabs>
          <w:tab w:val="left" w:pos="900"/>
        </w:tabs>
        <w:spacing w:after="0" w:line="240" w:lineRule="auto"/>
        <w:rPr>
          <w:rFonts w:cs="Times New Roman"/>
          <w:szCs w:val="24"/>
        </w:rPr>
      </w:pPr>
      <w:r w:rsidRPr="00417683">
        <w:rPr>
          <w:b/>
        </w:rPr>
        <w:t>1964</w:t>
      </w:r>
      <w:r>
        <w:tab/>
        <w:t xml:space="preserve">Average annual number of </w:t>
      </w:r>
      <w:proofErr w:type="spellStart"/>
      <w:r>
        <w:t>lockages</w:t>
      </w:r>
      <w:proofErr w:type="spellEnd"/>
      <w:r>
        <w:t xml:space="preserve"> was 8,100 and average annual tonnage locked around the </w:t>
      </w:r>
      <w:r w:rsidR="00AB255B">
        <w:t>F</w:t>
      </w:r>
      <w:r>
        <w:t xml:space="preserve">alls was 1,100,000 </w:t>
      </w:r>
      <w:r w:rsidR="007019A6">
        <w:t xml:space="preserve">commercial </w:t>
      </w:r>
      <w:r>
        <w:t>tons. Low</w:t>
      </w:r>
      <w:r w:rsidR="00AB255B">
        <w:t>-</w:t>
      </w:r>
      <w:r>
        <w:t>priority recreational and passenger-carrying bo</w:t>
      </w:r>
      <w:r w:rsidR="007F4AE3" w:rsidRPr="004C3821">
        <w:t xml:space="preserve">ats </w:t>
      </w:r>
      <w:r>
        <w:t>l</w:t>
      </w:r>
      <w:r w:rsidR="007F4AE3" w:rsidRPr="007F4AE3">
        <w:rPr>
          <w:rFonts w:cs="Times New Roman"/>
          <w:szCs w:val="24"/>
        </w:rPr>
        <w:t>ocked through last.</w:t>
      </w:r>
    </w:p>
    <w:p w14:paraId="2A6F5724" w14:textId="77777777" w:rsidR="00DC0E25" w:rsidRDefault="007F4AE3" w:rsidP="00417683">
      <w:pPr>
        <w:pStyle w:val="ListParagraph"/>
        <w:numPr>
          <w:ilvl w:val="0"/>
          <w:numId w:val="6"/>
        </w:numPr>
        <w:tabs>
          <w:tab w:val="left" w:pos="900"/>
        </w:tabs>
        <w:spacing w:after="0" w:line="240" w:lineRule="auto"/>
        <w:rPr>
          <w:rFonts w:cs="Times New Roman"/>
          <w:szCs w:val="24"/>
        </w:rPr>
      </w:pPr>
      <w:r w:rsidRPr="007F4AE3">
        <w:rPr>
          <w:rFonts w:cs="Times New Roman"/>
          <w:b/>
          <w:szCs w:val="24"/>
        </w:rPr>
        <w:t>1974</w:t>
      </w:r>
      <w:r w:rsidRPr="007F4AE3">
        <w:rPr>
          <w:rFonts w:cs="Times New Roman"/>
          <w:szCs w:val="24"/>
        </w:rPr>
        <w:tab/>
      </w:r>
      <w:r w:rsidR="00C640E7">
        <w:rPr>
          <w:rFonts w:cs="Times New Roman"/>
          <w:szCs w:val="24"/>
        </w:rPr>
        <w:t xml:space="preserve">At 100 years old, </w:t>
      </w:r>
      <w:r w:rsidRPr="007F4AE3">
        <w:rPr>
          <w:rFonts w:cs="Times New Roman"/>
          <w:szCs w:val="24"/>
        </w:rPr>
        <w:t>Willamette Falls Canal and Locks listed on the National Register of Historic Places.</w:t>
      </w:r>
    </w:p>
    <w:p w14:paraId="0C6EC29E" w14:textId="77777777" w:rsidR="00C640E7" w:rsidRPr="00C640E7" w:rsidRDefault="00C640E7" w:rsidP="00C640E7">
      <w:pPr>
        <w:pStyle w:val="ListParagraph"/>
        <w:numPr>
          <w:ilvl w:val="0"/>
          <w:numId w:val="6"/>
        </w:numPr>
        <w:tabs>
          <w:tab w:val="left" w:pos="900"/>
        </w:tabs>
        <w:spacing w:after="0" w:line="240" w:lineRule="auto"/>
        <w:rPr>
          <w:rFonts w:cs="Times New Roman"/>
          <w:szCs w:val="24"/>
        </w:rPr>
      </w:pPr>
      <w:r>
        <w:rPr>
          <w:rFonts w:cs="Times New Roman"/>
          <w:b/>
          <w:szCs w:val="24"/>
        </w:rPr>
        <w:t>1985</w:t>
      </w:r>
      <w:r>
        <w:rPr>
          <w:rFonts w:cs="Times New Roman"/>
          <w:b/>
          <w:szCs w:val="24"/>
        </w:rPr>
        <w:tab/>
      </w:r>
      <w:r w:rsidRPr="00E37B44">
        <w:rPr>
          <w:rFonts w:cs="Times New Roman"/>
          <w:szCs w:val="24"/>
        </w:rPr>
        <w:t xml:space="preserve">Willamette River Greenway and </w:t>
      </w:r>
      <w:r>
        <w:rPr>
          <w:rFonts w:cs="Times New Roman"/>
          <w:szCs w:val="24"/>
        </w:rPr>
        <w:t xml:space="preserve">Willamette </w:t>
      </w:r>
      <w:r w:rsidRPr="00F77CC3">
        <w:rPr>
          <w:rFonts w:cs="Times New Roman"/>
          <w:szCs w:val="24"/>
        </w:rPr>
        <w:t xml:space="preserve">River Trail </w:t>
      </w:r>
      <w:r w:rsidRPr="00E37B44">
        <w:rPr>
          <w:rFonts w:cs="Times New Roman"/>
          <w:szCs w:val="24"/>
        </w:rPr>
        <w:t>created by Oregon State Parks</w:t>
      </w:r>
    </w:p>
    <w:p w14:paraId="102CE644" w14:textId="0FD3F42C" w:rsidR="00CC477D" w:rsidRDefault="007F4AE3" w:rsidP="004A262D">
      <w:pPr>
        <w:pStyle w:val="ListParagraph"/>
        <w:numPr>
          <w:ilvl w:val="0"/>
          <w:numId w:val="6"/>
        </w:numPr>
        <w:tabs>
          <w:tab w:val="left" w:pos="900"/>
        </w:tabs>
        <w:spacing w:after="0" w:line="240" w:lineRule="auto"/>
      </w:pPr>
      <w:r w:rsidRPr="007F4AE3">
        <w:rPr>
          <w:rFonts w:cs="Times New Roman"/>
          <w:b/>
          <w:szCs w:val="24"/>
        </w:rPr>
        <w:t>1989</w:t>
      </w:r>
      <w:r w:rsidRPr="007F4AE3">
        <w:rPr>
          <w:rFonts w:cs="Times New Roman"/>
          <w:b/>
          <w:szCs w:val="24"/>
        </w:rPr>
        <w:tab/>
      </w:r>
      <w:r w:rsidRPr="007F4AE3">
        <w:rPr>
          <w:rFonts w:cs="Times New Roman"/>
          <w:szCs w:val="24"/>
        </w:rPr>
        <w:t>1.4 million tons of commerce pa</w:t>
      </w:r>
      <w:r w:rsidR="00050058" w:rsidRPr="004A262D">
        <w:t>ss</w:t>
      </w:r>
      <w:r w:rsidR="00C640E7">
        <w:t>ed</w:t>
      </w:r>
      <w:r w:rsidR="00050058" w:rsidRPr="004A262D">
        <w:t xml:space="preserve"> through the locks</w:t>
      </w:r>
      <w:r w:rsidR="004A262D" w:rsidRPr="004A262D">
        <w:t xml:space="preserve">.  </w:t>
      </w:r>
      <w:r w:rsidR="00C640E7">
        <w:t xml:space="preserve">US </w:t>
      </w:r>
      <w:r w:rsidR="004A262D" w:rsidRPr="004A262D">
        <w:t>Forest Service put</w:t>
      </w:r>
      <w:r w:rsidR="00C640E7">
        <w:t xml:space="preserve"> a</w:t>
      </w:r>
      <w:r w:rsidR="004A262D" w:rsidRPr="004A262D">
        <w:t xml:space="preserve"> third of NW timber sales on hold.  Four </w:t>
      </w:r>
      <w:r w:rsidR="00CC477D">
        <w:t>f</w:t>
      </w:r>
      <w:r w:rsidR="004A262D" w:rsidRPr="004A262D">
        <w:t xml:space="preserve">orests in </w:t>
      </w:r>
      <w:r w:rsidR="00C640E7">
        <w:t xml:space="preserve">Oregon </w:t>
      </w:r>
      <w:r w:rsidR="004A262D" w:rsidRPr="004A262D">
        <w:t>halt</w:t>
      </w:r>
      <w:r w:rsidR="00C640E7">
        <w:t>ed</w:t>
      </w:r>
      <w:r w:rsidR="004A262D" w:rsidRPr="004A262D">
        <w:t xml:space="preserve"> timber sales.</w:t>
      </w:r>
      <w:r w:rsidR="00050058" w:rsidRPr="004A262D">
        <w:tab/>
      </w:r>
    </w:p>
    <w:p w14:paraId="258A8164" w14:textId="45DF305D" w:rsidR="00050058" w:rsidRPr="004A262D" w:rsidRDefault="00050058" w:rsidP="00417683">
      <w:pPr>
        <w:pStyle w:val="ListParagraph"/>
        <w:numPr>
          <w:ilvl w:val="0"/>
          <w:numId w:val="6"/>
        </w:numPr>
        <w:tabs>
          <w:tab w:val="left" w:pos="900"/>
        </w:tabs>
        <w:spacing w:after="0" w:line="240" w:lineRule="auto"/>
      </w:pPr>
      <w:r>
        <w:rPr>
          <w:b/>
        </w:rPr>
        <w:t>1990</w:t>
      </w:r>
      <w:r>
        <w:rPr>
          <w:b/>
        </w:rPr>
        <w:tab/>
      </w:r>
      <w:r w:rsidRPr="004A262D">
        <w:t xml:space="preserve">The U.S. Fish </w:t>
      </w:r>
      <w:r w:rsidR="00E50F09">
        <w:t>and Wildlife Service list</w:t>
      </w:r>
      <w:r w:rsidR="00B45331">
        <w:t>ed</w:t>
      </w:r>
      <w:r w:rsidR="00E50F09">
        <w:t xml:space="preserve"> the N</w:t>
      </w:r>
      <w:r w:rsidRPr="004A262D">
        <w:t xml:space="preserve">orthern </w:t>
      </w:r>
      <w:r w:rsidR="00E50F09">
        <w:t>S</w:t>
      </w:r>
      <w:r w:rsidR="00E50F09">
        <w:rPr>
          <w:bCs/>
        </w:rPr>
        <w:t>potted O</w:t>
      </w:r>
      <w:r w:rsidRPr="004A262D">
        <w:rPr>
          <w:bCs/>
        </w:rPr>
        <w:t>wl</w:t>
      </w:r>
      <w:r w:rsidRPr="004A262D">
        <w:t xml:space="preserve"> and National Marine Fisheries list</w:t>
      </w:r>
      <w:r w:rsidR="00B45331">
        <w:t>ed</w:t>
      </w:r>
      <w:r w:rsidRPr="004A262D">
        <w:t xml:space="preserve"> the winter Chinook salmon as threatened under the </w:t>
      </w:r>
      <w:r w:rsidRPr="004A262D">
        <w:rPr>
          <w:bCs/>
        </w:rPr>
        <w:t>Endangered</w:t>
      </w:r>
      <w:r w:rsidRPr="004A262D">
        <w:t xml:space="preserve"> Species Act.</w:t>
      </w:r>
    </w:p>
    <w:p w14:paraId="4D92A621" w14:textId="77777777" w:rsidR="00E07C51" w:rsidRPr="004A262D" w:rsidRDefault="00E07C51" w:rsidP="00417683">
      <w:pPr>
        <w:pStyle w:val="ListParagraph"/>
        <w:numPr>
          <w:ilvl w:val="0"/>
          <w:numId w:val="6"/>
        </w:numPr>
        <w:tabs>
          <w:tab w:val="left" w:pos="900"/>
        </w:tabs>
        <w:spacing w:after="0" w:line="240" w:lineRule="auto"/>
      </w:pPr>
      <w:r>
        <w:rPr>
          <w:b/>
        </w:rPr>
        <w:t>1991</w:t>
      </w:r>
      <w:r>
        <w:rPr>
          <w:b/>
        </w:rPr>
        <w:tab/>
      </w:r>
      <w:r w:rsidRPr="004A262D">
        <w:t>Locks designated as State Historic Civil Landmark by the History and Heritage Committee of the American Society of Civil Engineers</w:t>
      </w:r>
    </w:p>
    <w:p w14:paraId="0DFC20CD" w14:textId="1E4F30C9" w:rsidR="004A262D" w:rsidRPr="00E07C51" w:rsidRDefault="004A262D" w:rsidP="00417683">
      <w:pPr>
        <w:pStyle w:val="ListParagraph"/>
        <w:numPr>
          <w:ilvl w:val="0"/>
          <w:numId w:val="6"/>
        </w:numPr>
        <w:tabs>
          <w:tab w:val="left" w:pos="900"/>
        </w:tabs>
        <w:spacing w:after="0" w:line="240" w:lineRule="auto"/>
      </w:pPr>
      <w:r>
        <w:rPr>
          <w:b/>
        </w:rPr>
        <w:t>1992</w:t>
      </w:r>
      <w:r>
        <w:rPr>
          <w:b/>
        </w:rPr>
        <w:tab/>
      </w:r>
      <w:r w:rsidRPr="004A262D">
        <w:t>Forest Service stop</w:t>
      </w:r>
      <w:r w:rsidR="00B45331">
        <w:t>ped</w:t>
      </w:r>
      <w:r w:rsidRPr="004A262D">
        <w:t xml:space="preserve"> planning timber sales</w:t>
      </w:r>
    </w:p>
    <w:p w14:paraId="1C82FFAA" w14:textId="77777777" w:rsidR="00E07C51" w:rsidRDefault="00E07C51" w:rsidP="00417683">
      <w:pPr>
        <w:pStyle w:val="ListParagraph"/>
        <w:numPr>
          <w:ilvl w:val="0"/>
          <w:numId w:val="6"/>
        </w:numPr>
        <w:tabs>
          <w:tab w:val="left" w:pos="900"/>
        </w:tabs>
        <w:spacing w:after="0" w:line="240" w:lineRule="auto"/>
      </w:pPr>
      <w:r>
        <w:rPr>
          <w:b/>
        </w:rPr>
        <w:t>1994</w:t>
      </w:r>
      <w:r>
        <w:rPr>
          <w:b/>
        </w:rPr>
        <w:tab/>
      </w:r>
      <w:r w:rsidRPr="004A262D">
        <w:t>200,000 tons of commerce pass</w:t>
      </w:r>
      <w:r w:rsidR="00B45331">
        <w:t>ed</w:t>
      </w:r>
      <w:r w:rsidRPr="004A262D">
        <w:t xml:space="preserve"> through the locks</w:t>
      </w:r>
      <w:r w:rsidR="004A262D">
        <w:t xml:space="preserve"> (85% drop from</w:t>
      </w:r>
      <w:r w:rsidRPr="004A262D">
        <w:t xml:space="preserve"> 1989</w:t>
      </w:r>
      <w:r w:rsidR="004A262D">
        <w:t xml:space="preserve"> levels</w:t>
      </w:r>
      <w:r w:rsidRPr="004A262D">
        <w:t>)</w:t>
      </w:r>
    </w:p>
    <w:p w14:paraId="6896D028" w14:textId="34F116A5" w:rsidR="00DC0E25" w:rsidRDefault="00DC0E25" w:rsidP="00417683">
      <w:pPr>
        <w:pStyle w:val="ListParagraph"/>
        <w:numPr>
          <w:ilvl w:val="0"/>
          <w:numId w:val="6"/>
        </w:numPr>
        <w:spacing w:after="0" w:line="240" w:lineRule="auto"/>
      </w:pPr>
      <w:r w:rsidRPr="00417683">
        <w:rPr>
          <w:b/>
        </w:rPr>
        <w:t>1997</w:t>
      </w:r>
      <w:r>
        <w:tab/>
        <w:t xml:space="preserve">West Linn Paper Company </w:t>
      </w:r>
      <w:r w:rsidR="00E07C51">
        <w:t>analyze</w:t>
      </w:r>
      <w:r w:rsidR="00B45331">
        <w:t>d</w:t>
      </w:r>
      <w:r w:rsidR="00E07C51">
        <w:t xml:space="preserve"> their transportation needs</w:t>
      </w:r>
      <w:r w:rsidR="00B45331">
        <w:t xml:space="preserve">, </w:t>
      </w:r>
      <w:r w:rsidR="00E07C51">
        <w:t>conclud</w:t>
      </w:r>
      <w:r w:rsidR="00B45331">
        <w:t>ing</w:t>
      </w:r>
      <w:r w:rsidR="00E07C51">
        <w:t xml:space="preserve"> that moving material by truck would provide substantial cost savings and cease</w:t>
      </w:r>
      <w:r w:rsidR="00B45331">
        <w:t>d</w:t>
      </w:r>
      <w:r w:rsidR="00E07C51">
        <w:t xml:space="preserve"> using barges</w:t>
      </w:r>
      <w:r>
        <w:t>.</w:t>
      </w:r>
    </w:p>
    <w:p w14:paraId="7CBC7F98" w14:textId="1FFE929B" w:rsidR="00E07C51" w:rsidRPr="00973FF8" w:rsidRDefault="00E07C51" w:rsidP="00417683">
      <w:pPr>
        <w:pStyle w:val="ListParagraph"/>
        <w:numPr>
          <w:ilvl w:val="0"/>
          <w:numId w:val="6"/>
        </w:numPr>
        <w:spacing w:after="0" w:line="240" w:lineRule="auto"/>
      </w:pPr>
      <w:r>
        <w:rPr>
          <w:b/>
        </w:rPr>
        <w:t>1999</w:t>
      </w:r>
      <w:r>
        <w:rPr>
          <w:b/>
        </w:rPr>
        <w:tab/>
      </w:r>
      <w:r w:rsidRPr="00973FF8">
        <w:t xml:space="preserve">893 </w:t>
      </w:r>
      <w:r w:rsidR="00B45331">
        <w:t xml:space="preserve">recorded </w:t>
      </w:r>
      <w:r w:rsidRPr="00973FF8">
        <w:t>tons of commerce passe</w:t>
      </w:r>
      <w:r w:rsidR="00B45331">
        <w:t>d</w:t>
      </w:r>
      <w:r w:rsidRPr="00973FF8">
        <w:t xml:space="preserve"> through the locks (over 99.9% drop from 1989</w:t>
      </w:r>
      <w:r w:rsidR="00CC477D">
        <w:t xml:space="preserve"> levels</w:t>
      </w:r>
      <w:r w:rsidRPr="00973FF8">
        <w:t>)</w:t>
      </w:r>
      <w:r w:rsidR="00B45331">
        <w:t>; Willamette designated as an American Heritage River</w:t>
      </w:r>
    </w:p>
    <w:p w14:paraId="6677EE17" w14:textId="77777777" w:rsidR="00DC0E25" w:rsidRDefault="00C77FE4" w:rsidP="00417683">
      <w:pPr>
        <w:pStyle w:val="ListParagraph"/>
        <w:numPr>
          <w:ilvl w:val="0"/>
          <w:numId w:val="6"/>
        </w:numPr>
        <w:spacing w:after="0" w:line="240" w:lineRule="auto"/>
      </w:pPr>
      <w:r w:rsidRPr="00C77FE4">
        <w:rPr>
          <w:b/>
        </w:rPr>
        <w:t>2000</w:t>
      </w:r>
      <w:r>
        <w:t xml:space="preserve">      </w:t>
      </w:r>
      <w:r w:rsidR="00B21368">
        <w:t>To</w:t>
      </w:r>
      <w:r w:rsidR="00DC0E25">
        <w:t>tal vessels counted locking through:  1,4</w:t>
      </w:r>
      <w:r w:rsidR="00E07C51">
        <w:t>78 (230 of them are commercial vessels)</w:t>
      </w:r>
    </w:p>
    <w:p w14:paraId="21F5DC92" w14:textId="77777777" w:rsidR="00DC0E25" w:rsidRDefault="00B21368" w:rsidP="00417683">
      <w:pPr>
        <w:pStyle w:val="BodyText2"/>
        <w:numPr>
          <w:ilvl w:val="0"/>
          <w:numId w:val="6"/>
        </w:numPr>
        <w:spacing w:after="0"/>
      </w:pPr>
      <w:r w:rsidRPr="00B21368">
        <w:rPr>
          <w:b/>
        </w:rPr>
        <w:t>2002</w:t>
      </w:r>
      <w:r w:rsidR="00417683">
        <w:t xml:space="preserve">   </w:t>
      </w:r>
      <w:r w:rsidR="00B45331">
        <w:t xml:space="preserve">   </w:t>
      </w:r>
      <w:r w:rsidR="00E07C51">
        <w:t xml:space="preserve">Annual appropriation curtailed from </w:t>
      </w:r>
      <w:r w:rsidR="00B45331">
        <w:t>$</w:t>
      </w:r>
      <w:r w:rsidR="00E07C51">
        <w:t>1.3 million to $175K; start</w:t>
      </w:r>
      <w:r w:rsidR="00B45331">
        <w:t>ed</w:t>
      </w:r>
      <w:r w:rsidR="00DC0E25">
        <w:t xml:space="preserve"> seasonal operations</w:t>
      </w:r>
      <w:r w:rsidR="00E07C51">
        <w:t xml:space="preserve"> (May thru October)</w:t>
      </w:r>
      <w:r w:rsidR="00DC0E25">
        <w:t xml:space="preserve"> due to reduced usage</w:t>
      </w:r>
      <w:r w:rsidR="00E07C51">
        <w:t xml:space="preserve"> and economic benefits</w:t>
      </w:r>
      <w:r w:rsidR="00DC0E25">
        <w:t>.</w:t>
      </w:r>
    </w:p>
    <w:p w14:paraId="701B9C50" w14:textId="4F9437B4" w:rsidR="0025566F" w:rsidRDefault="0025566F" w:rsidP="00417683">
      <w:pPr>
        <w:pStyle w:val="BodyText2"/>
        <w:numPr>
          <w:ilvl w:val="0"/>
          <w:numId w:val="6"/>
        </w:numPr>
        <w:spacing w:after="0"/>
      </w:pPr>
      <w:r>
        <w:rPr>
          <w:b/>
        </w:rPr>
        <w:t>2004</w:t>
      </w:r>
      <w:r>
        <w:rPr>
          <w:b/>
        </w:rPr>
        <w:tab/>
      </w:r>
      <w:r>
        <w:t>Lawmakers at first d</w:t>
      </w:r>
      <w:r w:rsidR="00B45331">
        <w:t>id</w:t>
      </w:r>
      <w:r>
        <w:t xml:space="preserve"> not authorize the Corps to operate the locks; Caretaker status discussed.  Congress at the last minute earmark</w:t>
      </w:r>
      <w:r w:rsidR="00B45331">
        <w:t>ed</w:t>
      </w:r>
      <w:r>
        <w:t xml:space="preserve"> $420,000 for seasonal operations.</w:t>
      </w:r>
    </w:p>
    <w:p w14:paraId="6E4889A4" w14:textId="696CAB21" w:rsidR="00DC0E25" w:rsidRDefault="00DC0E25" w:rsidP="00417683">
      <w:pPr>
        <w:pStyle w:val="ListParagraph"/>
        <w:numPr>
          <w:ilvl w:val="0"/>
          <w:numId w:val="6"/>
        </w:numPr>
        <w:spacing w:after="0" w:line="240" w:lineRule="auto"/>
      </w:pPr>
      <w:r w:rsidRPr="00417683">
        <w:rPr>
          <w:b/>
        </w:rPr>
        <w:t>2005</w:t>
      </w:r>
      <w:r w:rsidR="00E50F09">
        <w:tab/>
        <w:t>“</w:t>
      </w:r>
      <w:r w:rsidR="00E07C51">
        <w:t xml:space="preserve">$0” in President’s Budget. </w:t>
      </w:r>
      <w:r w:rsidR="00CC477D">
        <w:t xml:space="preserve"> </w:t>
      </w:r>
      <w:r w:rsidR="00E07C51">
        <w:t>Congress add</w:t>
      </w:r>
      <w:r w:rsidR="00B45331">
        <w:t>ed</w:t>
      </w:r>
      <w:r w:rsidR="00E07C51">
        <w:t xml:space="preserve"> back $210K; seasonal operations </w:t>
      </w:r>
      <w:r w:rsidR="00B45331">
        <w:t>we</w:t>
      </w:r>
      <w:r w:rsidR="00E07C51">
        <w:t>re maintained</w:t>
      </w:r>
      <w:r w:rsidR="00C85AAF">
        <w:t>.</w:t>
      </w:r>
    </w:p>
    <w:p w14:paraId="6FD55E06" w14:textId="67A5999E" w:rsidR="00DC0E25" w:rsidRDefault="00DC0E25" w:rsidP="00417683">
      <w:pPr>
        <w:pStyle w:val="ListParagraph"/>
        <w:numPr>
          <w:ilvl w:val="0"/>
          <w:numId w:val="6"/>
        </w:numPr>
        <w:spacing w:after="0" w:line="240" w:lineRule="auto"/>
      </w:pPr>
      <w:r w:rsidRPr="00417683">
        <w:rPr>
          <w:b/>
        </w:rPr>
        <w:t>2006-08</w:t>
      </w:r>
      <w:r w:rsidR="00417683">
        <w:t xml:space="preserve">   </w:t>
      </w:r>
      <w:r w:rsidR="00502BBC">
        <w:t>F</w:t>
      </w:r>
      <w:r w:rsidR="00E07C51">
        <w:t>irst year Locks</w:t>
      </w:r>
      <w:r w:rsidR="00502BBC">
        <w:t xml:space="preserve"> </w:t>
      </w:r>
      <w:r w:rsidR="00E07C51">
        <w:t>receive</w:t>
      </w:r>
      <w:r w:rsidR="00B45331">
        <w:t>d</w:t>
      </w:r>
      <w:r w:rsidR="00E07C51">
        <w:t xml:space="preserve"> “Caretaker” funding</w:t>
      </w:r>
      <w:r w:rsidR="00B45331">
        <w:t>:</w:t>
      </w:r>
      <w:r w:rsidR="00E07C51">
        <w:t xml:space="preserve"> $65K.  </w:t>
      </w:r>
      <w:r>
        <w:t xml:space="preserve">Seasonal operations resulted from </w:t>
      </w:r>
      <w:r w:rsidR="00E07C51">
        <w:t xml:space="preserve">partnership with </w:t>
      </w:r>
      <w:r w:rsidR="00B45331">
        <w:t>federal ISTEA grant for historic transportation facilities and funds from ODOT and Clackamas County</w:t>
      </w:r>
      <w:r>
        <w:t xml:space="preserve">. Total vessels locking through in </w:t>
      </w:r>
      <w:r w:rsidR="00E07C51">
        <w:t xml:space="preserve">2006 </w:t>
      </w:r>
      <w:r w:rsidR="00B45331">
        <w:t>wa</w:t>
      </w:r>
      <w:r w:rsidR="00E07C51">
        <w:t>s 537 (144 = commercial)</w:t>
      </w:r>
      <w:r w:rsidR="00B45331">
        <w:t>,</w:t>
      </w:r>
      <w:r w:rsidR="00E07C51">
        <w:t xml:space="preserve"> </w:t>
      </w:r>
      <w:r>
        <w:t>2007</w:t>
      </w:r>
      <w:r w:rsidR="00E07C51">
        <w:t xml:space="preserve"> is</w:t>
      </w:r>
      <w:r>
        <w:t xml:space="preserve"> 667</w:t>
      </w:r>
      <w:r w:rsidR="00E07C51">
        <w:t xml:space="preserve"> (118 = commercial)</w:t>
      </w:r>
      <w:r w:rsidR="00B45331">
        <w:t>,</w:t>
      </w:r>
      <w:r w:rsidR="00E07C51">
        <w:t xml:space="preserve"> and 2008 is 6 (5 = commercial)</w:t>
      </w:r>
      <w:r w:rsidR="00B45331">
        <w:t>.</w:t>
      </w:r>
    </w:p>
    <w:p w14:paraId="6784F959" w14:textId="77777777" w:rsidR="00B45331" w:rsidRDefault="00DC0E25" w:rsidP="00417683">
      <w:pPr>
        <w:pStyle w:val="ListParagraph"/>
        <w:numPr>
          <w:ilvl w:val="0"/>
          <w:numId w:val="6"/>
        </w:numPr>
        <w:spacing w:after="0" w:line="240" w:lineRule="auto"/>
      </w:pPr>
      <w:r w:rsidRPr="00417683">
        <w:rPr>
          <w:b/>
        </w:rPr>
        <w:t>2008</w:t>
      </w:r>
      <w:r>
        <w:tab/>
        <w:t xml:space="preserve">Locks closed </w:t>
      </w:r>
      <w:r w:rsidR="00E07C51">
        <w:t>for Hydraulic</w:t>
      </w:r>
      <w:r>
        <w:t xml:space="preserve"> </w:t>
      </w:r>
      <w:r w:rsidR="00E07C51">
        <w:t>S</w:t>
      </w:r>
      <w:r>
        <w:t xml:space="preserve">tructural </w:t>
      </w:r>
      <w:r w:rsidR="00E07C51">
        <w:t>S</w:t>
      </w:r>
      <w:r>
        <w:t xml:space="preserve">teel </w:t>
      </w:r>
      <w:r w:rsidR="00E07C51">
        <w:t>I</w:t>
      </w:r>
      <w:r>
        <w:t>nspection of the gate</w:t>
      </w:r>
      <w:r w:rsidR="00E07C51">
        <w:t>s</w:t>
      </w:r>
      <w:r>
        <w:t xml:space="preserve">. </w:t>
      </w:r>
      <w:r w:rsidR="00CC477D">
        <w:t xml:space="preserve"> </w:t>
      </w:r>
    </w:p>
    <w:p w14:paraId="735EBE32" w14:textId="77777777" w:rsidR="00DC0E25" w:rsidRDefault="00DC0E25" w:rsidP="00417683">
      <w:pPr>
        <w:pStyle w:val="ListParagraph"/>
        <w:numPr>
          <w:ilvl w:val="0"/>
          <w:numId w:val="6"/>
        </w:numPr>
        <w:spacing w:after="0" w:line="240" w:lineRule="auto"/>
      </w:pPr>
      <w:r w:rsidRPr="00A466B1">
        <w:rPr>
          <w:b/>
        </w:rPr>
        <w:t>2009</w:t>
      </w:r>
      <w:r>
        <w:tab/>
        <w:t xml:space="preserve">Gates </w:t>
      </w:r>
      <w:r w:rsidR="0080720B">
        <w:t>are</w:t>
      </w:r>
      <w:r>
        <w:t xml:space="preserve"> inspected and repaired with </w:t>
      </w:r>
      <w:r w:rsidR="0009631F">
        <w:t xml:space="preserve">$511,000 from USACE and $118,000 from ODOT plus $2.37 million </w:t>
      </w:r>
      <w:r>
        <w:t xml:space="preserve">through the American </w:t>
      </w:r>
      <w:r w:rsidRPr="00973FF8">
        <w:t>Reco</w:t>
      </w:r>
      <w:r>
        <w:t xml:space="preserve">very and Reinvestment Act of </w:t>
      </w:r>
      <w:r w:rsidRPr="0009631F">
        <w:t>2009 (stimulus money)</w:t>
      </w:r>
      <w:r>
        <w:t xml:space="preserve">. </w:t>
      </w:r>
      <w:r w:rsidR="00CC477D">
        <w:t xml:space="preserve"> </w:t>
      </w:r>
    </w:p>
    <w:p w14:paraId="14B36F77" w14:textId="77777777" w:rsidR="00C85AAF" w:rsidRDefault="00DC0E25" w:rsidP="00A466B1">
      <w:pPr>
        <w:pStyle w:val="ListParagraph"/>
        <w:numPr>
          <w:ilvl w:val="0"/>
          <w:numId w:val="6"/>
        </w:numPr>
        <w:spacing w:after="0" w:line="240" w:lineRule="auto"/>
      </w:pPr>
      <w:r w:rsidRPr="00BE318F">
        <w:rPr>
          <w:b/>
        </w:rPr>
        <w:t>2010</w:t>
      </w:r>
      <w:r>
        <w:tab/>
      </w:r>
      <w:r w:rsidR="00C85AAF">
        <w:t>Last year for congressional earmarks, which helped fund seasonal operations. Total vessels locked through: 492 (107 = commercial). USACE initiated Facility Evaluation Report.  National Register listing updated by WFHF-funded consultant.</w:t>
      </w:r>
    </w:p>
    <w:p w14:paraId="161FEA56" w14:textId="3D09D968" w:rsidR="00DC0E25" w:rsidRPr="00E50F09" w:rsidRDefault="00DC0E25" w:rsidP="00973FF8">
      <w:pPr>
        <w:pStyle w:val="ListParagraph"/>
        <w:numPr>
          <w:ilvl w:val="0"/>
          <w:numId w:val="6"/>
        </w:numPr>
        <w:spacing w:after="0" w:line="240" w:lineRule="auto"/>
        <w:rPr>
          <w:b/>
        </w:rPr>
      </w:pPr>
      <w:r w:rsidRPr="00E50F09">
        <w:rPr>
          <w:b/>
        </w:rPr>
        <w:t>2011</w:t>
      </w:r>
      <w:r>
        <w:tab/>
      </w:r>
      <w:r w:rsidR="006F4928">
        <w:t>Facility Evaluation Report identifie</w:t>
      </w:r>
      <w:r w:rsidR="00B45331">
        <w:t>d</w:t>
      </w:r>
      <w:r w:rsidR="006F4928">
        <w:t xml:space="preserve"> three significant issues: seepage, seismic, and safety</w:t>
      </w:r>
      <w:r w:rsidR="00C85AAF">
        <w:t xml:space="preserve"> </w:t>
      </w:r>
      <w:r w:rsidR="006F4928">
        <w:t>issues around Gudgeon Anchor assemblies.  Locks close</w:t>
      </w:r>
      <w:r w:rsidR="00C85AAF">
        <w:t>d</w:t>
      </w:r>
      <w:r w:rsidR="006F4928">
        <w:t xml:space="preserve"> in December under emergency authority to protect life and property.  Total vessels lock</w:t>
      </w:r>
      <w:r w:rsidR="00C85AAF">
        <w:t>ed</w:t>
      </w:r>
      <w:r w:rsidR="006F4928">
        <w:t xml:space="preserve"> through: 64 (58 = commercial).  Locks </w:t>
      </w:r>
      <w:r w:rsidR="00C85AAF">
        <w:t xml:space="preserve">moved to </w:t>
      </w:r>
      <w:r w:rsidR="006F4928">
        <w:t xml:space="preserve">“non-operational” status.  Grounds </w:t>
      </w:r>
      <w:r w:rsidR="00C85AAF">
        <w:t xml:space="preserve">and museum </w:t>
      </w:r>
      <w:r w:rsidR="006F4928">
        <w:t>are also closed to the public.</w:t>
      </w:r>
      <w:r w:rsidR="00973FF8">
        <w:t xml:space="preserve">  </w:t>
      </w:r>
    </w:p>
    <w:p w14:paraId="616D9592" w14:textId="674FC28E" w:rsidR="00973FF8" w:rsidRDefault="00973FF8" w:rsidP="00973FF8">
      <w:pPr>
        <w:pStyle w:val="ListParagraph"/>
        <w:numPr>
          <w:ilvl w:val="0"/>
          <w:numId w:val="6"/>
        </w:numPr>
        <w:spacing w:after="0" w:line="240" w:lineRule="auto"/>
      </w:pPr>
      <w:r w:rsidRPr="00E50F09">
        <w:rPr>
          <w:b/>
        </w:rPr>
        <w:t>2012</w:t>
      </w:r>
      <w:r>
        <w:rPr>
          <w:b/>
        </w:rPr>
        <w:tab/>
      </w:r>
      <w:r w:rsidRPr="00973FF8">
        <w:t xml:space="preserve">Willamette River </w:t>
      </w:r>
      <w:r w:rsidR="00C85AAF">
        <w:t xml:space="preserve">National </w:t>
      </w:r>
      <w:r w:rsidRPr="00973FF8">
        <w:t>Water Trail designat</w:t>
      </w:r>
      <w:r w:rsidR="00C85AAF">
        <w:t xml:space="preserve">ed by US </w:t>
      </w:r>
      <w:proofErr w:type="spellStart"/>
      <w:r w:rsidR="00C85AAF">
        <w:t>Dept</w:t>
      </w:r>
      <w:proofErr w:type="spellEnd"/>
      <w:r w:rsidR="00C85AAF">
        <w:t xml:space="preserve"> of Interior Secretary Salazar</w:t>
      </w:r>
      <w:r w:rsidR="00AF3355">
        <w:rPr>
          <w:b/>
        </w:rPr>
        <w:t>.</w:t>
      </w:r>
      <w:r w:rsidR="00EA6C02">
        <w:t xml:space="preserve">  The trail</w:t>
      </w:r>
      <w:r>
        <w:t xml:space="preserve"> stretches from Creswell to the Columbia River</w:t>
      </w:r>
      <w:r w:rsidR="00C85AAF">
        <w:t>, but closed Lock</w:t>
      </w:r>
      <w:r w:rsidR="00BE318F">
        <w:t>s prevent passage between upper-</w:t>
      </w:r>
      <w:r w:rsidR="00C85AAF">
        <w:t>river communities and Portland.</w:t>
      </w:r>
    </w:p>
    <w:p w14:paraId="440FE1F3" w14:textId="79E7BA98" w:rsidR="00DC0E25" w:rsidRPr="00417683" w:rsidRDefault="00DC0E25" w:rsidP="00417683">
      <w:pPr>
        <w:pStyle w:val="ListParagraph"/>
        <w:numPr>
          <w:ilvl w:val="0"/>
          <w:numId w:val="6"/>
        </w:numPr>
        <w:spacing w:after="0" w:line="240" w:lineRule="auto"/>
        <w:rPr>
          <w:rFonts w:ascii="Times New Roman" w:hAnsi="Times New Roman" w:cs="Times New Roman"/>
        </w:rPr>
      </w:pPr>
      <w:r w:rsidRPr="006F4928">
        <w:rPr>
          <w:b/>
        </w:rPr>
        <w:t>2013</w:t>
      </w:r>
      <w:r w:rsidR="00603C82" w:rsidRPr="00973FF8">
        <w:tab/>
        <w:t>USAC</w:t>
      </w:r>
      <w:r w:rsidR="006A74F8">
        <w:t>E</w:t>
      </w:r>
      <w:r w:rsidR="006B7BF5">
        <w:t xml:space="preserve"> allow</w:t>
      </w:r>
      <w:r w:rsidR="00C85AAF">
        <w:t>ed</w:t>
      </w:r>
      <w:r>
        <w:t xml:space="preserve"> two unmanned </w:t>
      </w:r>
      <w:proofErr w:type="spellStart"/>
      <w:r>
        <w:t>lockages</w:t>
      </w:r>
      <w:proofErr w:type="spellEnd"/>
      <w:r>
        <w:t xml:space="preserve"> to move the Canby Ferry to a downstream dry-dock</w:t>
      </w:r>
      <w:r w:rsidR="00EA6C02">
        <w:t xml:space="preserve"> (Jan 2013)</w:t>
      </w:r>
      <w:r w:rsidR="0025566F">
        <w:t xml:space="preserve"> for inspection, </w:t>
      </w:r>
      <w:r>
        <w:t>retrofitting</w:t>
      </w:r>
      <w:r w:rsidR="00417683">
        <w:t>, and back to its location upstream</w:t>
      </w:r>
      <w:r w:rsidR="00EA6C02">
        <w:t xml:space="preserve"> (July 2013)</w:t>
      </w:r>
      <w:r w:rsidR="00D82308">
        <w:t>.</w:t>
      </w:r>
    </w:p>
    <w:p w14:paraId="305BEDF0" w14:textId="542C211F" w:rsidR="00C85AAF" w:rsidRDefault="00DC0E25" w:rsidP="00C85AAF">
      <w:pPr>
        <w:pStyle w:val="ListParagraph"/>
        <w:numPr>
          <w:ilvl w:val="0"/>
          <w:numId w:val="6"/>
        </w:numPr>
        <w:spacing w:after="0" w:line="240" w:lineRule="auto"/>
      </w:pPr>
      <w:r w:rsidRPr="00C85AAF">
        <w:rPr>
          <w:b/>
        </w:rPr>
        <w:t>2014</w:t>
      </w:r>
      <w:r>
        <w:tab/>
      </w:r>
      <w:r w:rsidR="006A74F8">
        <w:t>USACE</w:t>
      </w:r>
      <w:r>
        <w:t xml:space="preserve"> ini</w:t>
      </w:r>
      <w:r w:rsidR="00603C82" w:rsidRPr="00973FF8">
        <w:t>tiat</w:t>
      </w:r>
      <w:r>
        <w:t>e</w:t>
      </w:r>
      <w:r w:rsidR="00C85AAF">
        <w:t>d</w:t>
      </w:r>
      <w:r>
        <w:t xml:space="preserve"> a stakeholder consultation process under Section 106 of the National Historic Preservation Act </w:t>
      </w:r>
      <w:r w:rsidR="006A74F8">
        <w:t xml:space="preserve">(NHPA) </w:t>
      </w:r>
      <w:r>
        <w:t>with the State Historic Preservation Office and th</w:t>
      </w:r>
      <w:r w:rsidR="00603C82" w:rsidRPr="00C85AAF">
        <w:rPr>
          <w:rFonts w:ascii="Times New Roman" w:hAnsi="Times New Roman" w:cs="Times New Roman"/>
        </w:rPr>
        <w:t>e</w:t>
      </w:r>
      <w:r>
        <w:t xml:space="preserve"> </w:t>
      </w:r>
      <w:r w:rsidR="006A74F8">
        <w:t>N</w:t>
      </w:r>
      <w:r>
        <w:t>ational Advisory Council on Historic Preservation to address adverse effects on this property listed on the National Register of Historic Places.</w:t>
      </w:r>
      <w:r w:rsidR="00EA6C02">
        <w:t xml:space="preserve">  First stakeholder meeting t</w:t>
      </w:r>
      <w:r w:rsidR="00C85AAF">
        <w:t>ook</w:t>
      </w:r>
      <w:r w:rsidR="00EA6C02">
        <w:t xml:space="preserve"> place in February.</w:t>
      </w:r>
    </w:p>
    <w:p w14:paraId="51C3CEAD" w14:textId="53FDDAF8" w:rsidR="00DC0E25" w:rsidRDefault="00DC0E25" w:rsidP="00C85AAF">
      <w:pPr>
        <w:pStyle w:val="ListParagraph"/>
        <w:numPr>
          <w:ilvl w:val="0"/>
          <w:numId w:val="6"/>
        </w:numPr>
        <w:spacing w:after="0" w:line="240" w:lineRule="auto"/>
      </w:pPr>
      <w:r w:rsidRPr="00C85AAF">
        <w:rPr>
          <w:b/>
        </w:rPr>
        <w:lastRenderedPageBreak/>
        <w:t>2015</w:t>
      </w:r>
      <w:r w:rsidR="00C85AAF" w:rsidRPr="00C85AAF">
        <w:t xml:space="preserve"> </w:t>
      </w:r>
      <w:r w:rsidR="00BE318F">
        <w:tab/>
      </w:r>
      <w:r w:rsidR="00C85AAF">
        <w:t>Corps continues to receive Caretaker funding while Locks remain in non-operational status.  Willamette Falls area received State Heritage Area designation.</w:t>
      </w:r>
    </w:p>
    <w:p w14:paraId="2D7C1DBB" w14:textId="1C8D8D37" w:rsidR="00C85AAF" w:rsidRPr="00A466B1" w:rsidRDefault="00DC0E25" w:rsidP="002E4018">
      <w:pPr>
        <w:pStyle w:val="ListParagraph"/>
        <w:numPr>
          <w:ilvl w:val="0"/>
          <w:numId w:val="6"/>
        </w:numPr>
        <w:spacing w:after="0" w:line="240" w:lineRule="auto"/>
        <w:rPr>
          <w:rFonts w:ascii="Times New Roman" w:hAnsi="Times New Roman" w:cs="Times New Roman"/>
        </w:rPr>
      </w:pPr>
      <w:r w:rsidRPr="00C77FE4">
        <w:rPr>
          <w:b/>
        </w:rPr>
        <w:t xml:space="preserve">2016 </w:t>
      </w:r>
      <w:r w:rsidR="00903747">
        <w:rPr>
          <w:b/>
        </w:rPr>
        <w:tab/>
      </w:r>
      <w:r w:rsidR="00794DDE" w:rsidRPr="00A466B1">
        <w:t xml:space="preserve">Oregon Senate Bill 131 created State Locks Task Force convened by Oregon Solutions and former Governor Barbara Roberts. </w:t>
      </w:r>
      <w:r w:rsidR="00903747" w:rsidRPr="00E37B44">
        <w:t>Task Force proposed creation of a Locks Commission to develop operational and funding plans and identify a transferee.</w:t>
      </w:r>
      <w:r w:rsidR="00903747">
        <w:t xml:space="preserve">  Legislature allotted $100,000 for an economic opportunity analysis and $400,000 for interim repairs to the Locks.  </w:t>
      </w:r>
      <w:r w:rsidR="00794DDE">
        <w:t>President’s FY17 budget appropriated $270,000</w:t>
      </w:r>
      <w:r w:rsidR="00BE318F">
        <w:t xml:space="preserve"> to fund a Disposition Study</w:t>
      </w:r>
      <w:r w:rsidR="00903747">
        <w:t>,</w:t>
      </w:r>
      <w:r w:rsidR="00794DDE">
        <w:t xml:space="preserve"> </w:t>
      </w:r>
      <w:r w:rsidR="00BE318F">
        <w:t>in addition to</w:t>
      </w:r>
      <w:r w:rsidR="00903747">
        <w:t xml:space="preserve"> $60,000 in</w:t>
      </w:r>
      <w:r w:rsidR="00794DDE">
        <w:t xml:space="preserve"> FY16 USACE Work Plan. </w:t>
      </w:r>
      <w:r w:rsidR="00BE318F">
        <w:t xml:space="preserve"> USACE released signed NHPA Sec106 MOA in December for 2011 closure.</w:t>
      </w:r>
    </w:p>
    <w:p w14:paraId="0D8D5CA4" w14:textId="26F15563" w:rsidR="00903747" w:rsidRPr="00A466B1" w:rsidRDefault="00903747" w:rsidP="002E4018">
      <w:pPr>
        <w:pStyle w:val="ListParagraph"/>
        <w:numPr>
          <w:ilvl w:val="0"/>
          <w:numId w:val="6"/>
        </w:numPr>
        <w:spacing w:after="0" w:line="240" w:lineRule="auto"/>
        <w:rPr>
          <w:rFonts w:ascii="Times New Roman" w:hAnsi="Times New Roman" w:cs="Times New Roman"/>
        </w:rPr>
      </w:pPr>
      <w:r>
        <w:rPr>
          <w:b/>
        </w:rPr>
        <w:t>2017</w:t>
      </w:r>
      <w:r>
        <w:rPr>
          <w:b/>
        </w:rPr>
        <w:tab/>
      </w:r>
      <w:r w:rsidRPr="00A466B1">
        <w:t xml:space="preserve">Oregon Senate Bill 256 created a Locks Commission.  USACE released the “Draft Willamette Falls Locks Integrated Disposition Study and Environmental Assessment” </w:t>
      </w:r>
      <w:r w:rsidR="00EB7A97">
        <w:t xml:space="preserve">in May </w:t>
      </w:r>
      <w:r w:rsidR="00EB7A97" w:rsidRPr="00EB7A97">
        <w:t>for public comment</w:t>
      </w:r>
      <w:r w:rsidRPr="00A466B1">
        <w:t>.</w:t>
      </w:r>
    </w:p>
    <w:p w14:paraId="0327B18F" w14:textId="2885768B" w:rsidR="00417683" w:rsidRDefault="00903747" w:rsidP="002E4018">
      <w:pPr>
        <w:pStyle w:val="ListParagraph"/>
        <w:numPr>
          <w:ilvl w:val="0"/>
          <w:numId w:val="6"/>
        </w:numPr>
        <w:spacing w:after="0" w:line="240" w:lineRule="auto"/>
        <w:rPr>
          <w:rFonts w:ascii="Times New Roman" w:hAnsi="Times New Roman" w:cs="Times New Roman"/>
        </w:rPr>
      </w:pPr>
      <w:r>
        <w:rPr>
          <w:b/>
        </w:rPr>
        <w:t>Into</w:t>
      </w:r>
      <w:r w:rsidRPr="00C77FE4">
        <w:rPr>
          <w:b/>
        </w:rPr>
        <w:t xml:space="preserve"> </w:t>
      </w:r>
      <w:r w:rsidR="00DC0E25" w:rsidRPr="00C77FE4">
        <w:rPr>
          <w:b/>
        </w:rPr>
        <w:t>the Future</w:t>
      </w:r>
      <w:r w:rsidR="00DC0E25">
        <w:tab/>
        <w:t>Multiple efforts are underw</w:t>
      </w:r>
      <w:r w:rsidR="00DC0E25" w:rsidRPr="002626FE">
        <w:rPr>
          <w:rFonts w:ascii="Times New Roman" w:hAnsi="Times New Roman" w:cs="Times New Roman"/>
        </w:rPr>
        <w:t>a</w:t>
      </w:r>
      <w:r w:rsidR="00DC0E25">
        <w:t xml:space="preserve">y to </w:t>
      </w:r>
      <w:r>
        <w:t xml:space="preserve">develop and preserve the resources at Willamette Falls, and </w:t>
      </w:r>
      <w:r w:rsidR="00DC0E25">
        <w:t xml:space="preserve">recognize and honor the historic and cultural significance of the area.  </w:t>
      </w:r>
      <w:r>
        <w:t xml:space="preserve">Independent but synergistic efforts include </w:t>
      </w:r>
      <w:r w:rsidR="00EB7A97">
        <w:t>“</w:t>
      </w:r>
      <w:r>
        <w:t>Unlock the Locks</w:t>
      </w:r>
      <w:r w:rsidR="00EB7A97">
        <w:t>”</w:t>
      </w:r>
      <w:r>
        <w:t xml:space="preserve"> to repair and reopen the Locks, </w:t>
      </w:r>
      <w:r w:rsidR="00EB7A97">
        <w:t>“</w:t>
      </w:r>
      <w:r>
        <w:t>Falls Legacy</w:t>
      </w:r>
      <w:r w:rsidR="00EB7A97">
        <w:t>”</w:t>
      </w:r>
      <w:r>
        <w:t xml:space="preserve"> to redevelop the former Blue Heron </w:t>
      </w:r>
      <w:r w:rsidR="00EB7A97">
        <w:t xml:space="preserve">mill </w:t>
      </w:r>
      <w:r>
        <w:t>site and create public river access, and the Willamette Falls Heritage Area Coalition which has secured State Heritage Area designation and is pursuing National Heritage Area Designation.</w:t>
      </w:r>
    </w:p>
    <w:p w14:paraId="24D37459" w14:textId="122F749D" w:rsidR="00417683" w:rsidRPr="00417683" w:rsidRDefault="0084098D" w:rsidP="00417683">
      <w:pPr>
        <w:spacing w:after="0" w:line="240" w:lineRule="auto"/>
        <w:ind w:left="7920" w:firstLine="720"/>
        <w:jc w:val="both"/>
        <w:rPr>
          <w:rFonts w:asciiTheme="minorHAnsi" w:hAnsiTheme="minorHAnsi" w:cs="Times New Roman"/>
          <w:sz w:val="16"/>
          <w:szCs w:val="16"/>
        </w:rPr>
      </w:pPr>
      <w:r>
        <w:rPr>
          <w:rFonts w:asciiTheme="minorHAnsi" w:hAnsiTheme="minorHAnsi" w:cs="Times New Roman"/>
          <w:sz w:val="16"/>
          <w:szCs w:val="16"/>
        </w:rPr>
        <w:t>7.24.2017</w:t>
      </w:r>
      <w:r w:rsidR="00417683" w:rsidRPr="00417683">
        <w:rPr>
          <w:rFonts w:asciiTheme="minorHAnsi" w:hAnsiTheme="minorHAnsi" w:cs="Times New Roman"/>
          <w:sz w:val="16"/>
          <w:szCs w:val="16"/>
        </w:rPr>
        <w:t xml:space="preserve"> </w:t>
      </w:r>
      <w:r w:rsidR="002E4018">
        <w:rPr>
          <w:rFonts w:asciiTheme="minorHAnsi" w:hAnsiTheme="minorHAnsi" w:cs="Times New Roman"/>
          <w:sz w:val="16"/>
          <w:szCs w:val="16"/>
        </w:rPr>
        <w:tab/>
      </w:r>
    </w:p>
    <w:sectPr w:rsidR="00417683" w:rsidRPr="00417683" w:rsidSect="00B21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A2D"/>
      </v:shape>
    </w:pict>
  </w:numPicBullet>
  <w:abstractNum w:abstractNumId="0" w15:restartNumberingAfterBreak="0">
    <w:nsid w:val="04E44338"/>
    <w:multiLevelType w:val="hybridMultilevel"/>
    <w:tmpl w:val="BC14F13A"/>
    <w:lvl w:ilvl="0" w:tplc="85BC1B40">
      <w:start w:val="2000"/>
      <w:numFmt w:val="decimal"/>
      <w:lvlText w:val="%1"/>
      <w:lvlJc w:val="left"/>
      <w:pPr>
        <w:ind w:left="690" w:hanging="42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8165538"/>
    <w:multiLevelType w:val="hybridMultilevel"/>
    <w:tmpl w:val="1B8C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AA47498"/>
    <w:multiLevelType w:val="multilevel"/>
    <w:tmpl w:val="714268EA"/>
    <w:lvl w:ilvl="0">
      <w:start w:val="2002"/>
      <w:numFmt w:val="decimal"/>
      <w:lvlText w:val="%1"/>
      <w:lvlJc w:val="left"/>
      <w:pPr>
        <w:tabs>
          <w:tab w:val="num" w:pos="360"/>
        </w:tabs>
        <w:ind w:left="360" w:hanging="360"/>
      </w:pPr>
      <w:rPr>
        <w:rFonts w:ascii="Times New Roman" w:hAnsi="Times New Roman" w:cs="Times New Roman" w:hint="default"/>
      </w:rPr>
    </w:lvl>
    <w:lvl w:ilvl="1">
      <w:start w:val="4"/>
      <w:numFmt w:val="decimalZero"/>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BB10F18"/>
    <w:multiLevelType w:val="hybridMultilevel"/>
    <w:tmpl w:val="FD8A36D4"/>
    <w:lvl w:ilvl="0" w:tplc="F3DE3776">
      <w:start w:val="2000"/>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317B39"/>
    <w:multiLevelType w:val="hybridMultilevel"/>
    <w:tmpl w:val="37BEC2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F6525"/>
    <w:multiLevelType w:val="hybridMultilevel"/>
    <w:tmpl w:val="640C7A1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A429F"/>
    <w:multiLevelType w:val="hybridMultilevel"/>
    <w:tmpl w:val="3118CCA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6"/>
  </w:num>
  <w:num w:numId="2">
    <w:abstractNumId w:val="1"/>
  </w:num>
  <w:num w:numId="3">
    <w:abstractNumId w:val="2"/>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E25"/>
    <w:rsid w:val="0001494A"/>
    <w:rsid w:val="00050058"/>
    <w:rsid w:val="0005571C"/>
    <w:rsid w:val="0009631F"/>
    <w:rsid w:val="000B06F7"/>
    <w:rsid w:val="000C2A41"/>
    <w:rsid w:val="00100A1E"/>
    <w:rsid w:val="00144C60"/>
    <w:rsid w:val="001B5BCF"/>
    <w:rsid w:val="001C2A9E"/>
    <w:rsid w:val="002339B6"/>
    <w:rsid w:val="00234A7E"/>
    <w:rsid w:val="00235C50"/>
    <w:rsid w:val="0025566F"/>
    <w:rsid w:val="002626FE"/>
    <w:rsid w:val="002E4018"/>
    <w:rsid w:val="00314BB6"/>
    <w:rsid w:val="003308E5"/>
    <w:rsid w:val="00343941"/>
    <w:rsid w:val="003A0EAF"/>
    <w:rsid w:val="003D4B0A"/>
    <w:rsid w:val="003E303F"/>
    <w:rsid w:val="00417683"/>
    <w:rsid w:val="00465BF9"/>
    <w:rsid w:val="00482660"/>
    <w:rsid w:val="004A262D"/>
    <w:rsid w:val="004C3821"/>
    <w:rsid w:val="004F2E92"/>
    <w:rsid w:val="00502BBC"/>
    <w:rsid w:val="00570D2B"/>
    <w:rsid w:val="005C64B7"/>
    <w:rsid w:val="00600879"/>
    <w:rsid w:val="00603C82"/>
    <w:rsid w:val="00634AF6"/>
    <w:rsid w:val="006A74F8"/>
    <w:rsid w:val="006B7850"/>
    <w:rsid w:val="006B7BF5"/>
    <w:rsid w:val="006F4928"/>
    <w:rsid w:val="007019A6"/>
    <w:rsid w:val="0075209D"/>
    <w:rsid w:val="00794DDE"/>
    <w:rsid w:val="007D6742"/>
    <w:rsid w:val="007F4AE3"/>
    <w:rsid w:val="0080720B"/>
    <w:rsid w:val="00827831"/>
    <w:rsid w:val="00832E7A"/>
    <w:rsid w:val="0084098D"/>
    <w:rsid w:val="008A362F"/>
    <w:rsid w:val="00903747"/>
    <w:rsid w:val="009259E0"/>
    <w:rsid w:val="009441CB"/>
    <w:rsid w:val="00944CD1"/>
    <w:rsid w:val="00973FF8"/>
    <w:rsid w:val="009F1B4F"/>
    <w:rsid w:val="00A466B1"/>
    <w:rsid w:val="00AA0ADD"/>
    <w:rsid w:val="00AB255B"/>
    <w:rsid w:val="00AD2E42"/>
    <w:rsid w:val="00AF3355"/>
    <w:rsid w:val="00B21368"/>
    <w:rsid w:val="00B34A0C"/>
    <w:rsid w:val="00B405A5"/>
    <w:rsid w:val="00B45331"/>
    <w:rsid w:val="00B91100"/>
    <w:rsid w:val="00BC5FAD"/>
    <w:rsid w:val="00BD7B88"/>
    <w:rsid w:val="00BE318F"/>
    <w:rsid w:val="00C13DBB"/>
    <w:rsid w:val="00C14F24"/>
    <w:rsid w:val="00C21AEA"/>
    <w:rsid w:val="00C427DC"/>
    <w:rsid w:val="00C640E7"/>
    <w:rsid w:val="00C7029E"/>
    <w:rsid w:val="00C77FE4"/>
    <w:rsid w:val="00C85AAF"/>
    <w:rsid w:val="00CC477D"/>
    <w:rsid w:val="00D03E1A"/>
    <w:rsid w:val="00D51420"/>
    <w:rsid w:val="00D70525"/>
    <w:rsid w:val="00D82308"/>
    <w:rsid w:val="00D8256A"/>
    <w:rsid w:val="00DC0E25"/>
    <w:rsid w:val="00E07C51"/>
    <w:rsid w:val="00E14831"/>
    <w:rsid w:val="00E50F09"/>
    <w:rsid w:val="00E8676C"/>
    <w:rsid w:val="00E90016"/>
    <w:rsid w:val="00EA04F6"/>
    <w:rsid w:val="00EA2156"/>
    <w:rsid w:val="00EA6C02"/>
    <w:rsid w:val="00EB7A97"/>
    <w:rsid w:val="00EF1429"/>
    <w:rsid w:val="00EF1650"/>
    <w:rsid w:val="00EF5D87"/>
    <w:rsid w:val="00F36CE6"/>
    <w:rsid w:val="00F60D56"/>
    <w:rsid w:val="00F61A5B"/>
    <w:rsid w:val="00F87378"/>
    <w:rsid w:val="00FB5CE0"/>
    <w:rsid w:val="00FD4BF6"/>
    <w:rsid w:val="00FF30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03B025"/>
  <w15:docId w15:val="{1A1B879F-3D72-414C-BE13-FB20C4DE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E42"/>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2E42"/>
    <w:pPr>
      <w:ind w:left="720"/>
    </w:pPr>
  </w:style>
  <w:style w:type="character" w:styleId="CommentReference">
    <w:name w:val="annotation reference"/>
    <w:basedOn w:val="DefaultParagraphFont"/>
    <w:uiPriority w:val="99"/>
    <w:rsid w:val="00AD2E42"/>
    <w:rPr>
      <w:rFonts w:ascii="Times New Roman" w:hAnsi="Times New Roman" w:cs="Times New Roman"/>
      <w:sz w:val="16"/>
      <w:szCs w:val="16"/>
    </w:rPr>
  </w:style>
  <w:style w:type="paragraph" w:styleId="CommentText">
    <w:name w:val="annotation text"/>
    <w:basedOn w:val="Normal"/>
    <w:link w:val="CommentTextChar"/>
    <w:uiPriority w:val="99"/>
    <w:rsid w:val="00AD2E42"/>
    <w:rPr>
      <w:sz w:val="20"/>
      <w:szCs w:val="20"/>
    </w:rPr>
  </w:style>
  <w:style w:type="character" w:customStyle="1" w:styleId="CommentTextChar">
    <w:name w:val="Comment Text Char"/>
    <w:basedOn w:val="DefaultParagraphFont"/>
    <w:link w:val="CommentText"/>
    <w:uiPriority w:val="99"/>
    <w:rsid w:val="00AD2E42"/>
    <w:rPr>
      <w:rFonts w:ascii="Calibri" w:hAnsi="Calibri" w:cs="Calibri"/>
      <w:sz w:val="20"/>
      <w:szCs w:val="20"/>
    </w:rPr>
  </w:style>
  <w:style w:type="paragraph" w:styleId="BodyText2">
    <w:name w:val="Body Text 2"/>
    <w:basedOn w:val="Normal"/>
    <w:link w:val="BodyText2Char"/>
    <w:uiPriority w:val="99"/>
    <w:rsid w:val="00AD2E42"/>
    <w:pPr>
      <w:spacing w:after="120" w:line="240" w:lineRule="auto"/>
      <w:ind w:left="1440" w:hanging="1440"/>
    </w:pPr>
  </w:style>
  <w:style w:type="character" w:customStyle="1" w:styleId="BodyText2Char">
    <w:name w:val="Body Text 2 Char"/>
    <w:basedOn w:val="DefaultParagraphFont"/>
    <w:link w:val="BodyText2"/>
    <w:uiPriority w:val="99"/>
    <w:rsid w:val="00AD2E42"/>
    <w:rPr>
      <w:rFonts w:ascii="Calibri" w:hAnsi="Calibri" w:cs="Calibri"/>
    </w:rPr>
  </w:style>
  <w:style w:type="paragraph" w:styleId="BalloonText">
    <w:name w:val="Balloon Text"/>
    <w:basedOn w:val="Normal"/>
    <w:link w:val="BalloonTextChar"/>
    <w:uiPriority w:val="99"/>
    <w:semiHidden/>
    <w:unhideWhenUsed/>
    <w:rsid w:val="006A7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4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1420"/>
    <w:pPr>
      <w:spacing w:line="240" w:lineRule="auto"/>
    </w:pPr>
    <w:rPr>
      <w:b/>
      <w:bCs/>
    </w:rPr>
  </w:style>
  <w:style w:type="character" w:customStyle="1" w:styleId="CommentSubjectChar">
    <w:name w:val="Comment Subject Char"/>
    <w:basedOn w:val="CommentTextChar"/>
    <w:link w:val="CommentSubject"/>
    <w:uiPriority w:val="99"/>
    <w:semiHidden/>
    <w:rsid w:val="00D51420"/>
    <w:rPr>
      <w:rFonts w:ascii="Calibri" w:hAnsi="Calibri" w:cs="Calibri"/>
      <w:b/>
      <w:bCs/>
      <w:sz w:val="20"/>
      <w:szCs w:val="20"/>
    </w:rPr>
  </w:style>
  <w:style w:type="paragraph" w:styleId="Title">
    <w:name w:val="Title"/>
    <w:basedOn w:val="Normal"/>
    <w:link w:val="TitleChar"/>
    <w:qFormat/>
    <w:rsid w:val="00B21368"/>
    <w:pPr>
      <w:spacing w:after="0" w:line="240" w:lineRule="auto"/>
      <w:jc w:val="center"/>
    </w:pPr>
    <w:rPr>
      <w:rFonts w:ascii="Palatino Linotype" w:eastAsia="Times New Roman" w:hAnsi="Palatino Linotype" w:cs="Times New Roman"/>
      <w:b/>
      <w:sz w:val="24"/>
      <w:szCs w:val="24"/>
    </w:rPr>
  </w:style>
  <w:style w:type="character" w:customStyle="1" w:styleId="TitleChar">
    <w:name w:val="Title Char"/>
    <w:basedOn w:val="DefaultParagraphFont"/>
    <w:link w:val="Title"/>
    <w:rsid w:val="00B21368"/>
    <w:rPr>
      <w:rFonts w:ascii="Palatino Linotype" w:eastAsia="Times New Roman" w:hAnsi="Palatino Linotype"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9084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Willamette Falls Canal and Locks – Historical development</vt:lpstr>
    </vt:vector>
  </TitlesOfParts>
  <Company>Metro</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Willamette Falls Canal and Locks – Historical development</dc:title>
  <dc:subject/>
  <dc:creator>Cotugno</dc:creator>
  <cp:keywords/>
  <dc:description/>
  <cp:lastModifiedBy>Cat McGinnis</cp:lastModifiedBy>
  <cp:revision>2</cp:revision>
  <cp:lastPrinted>2016-02-25T16:41:00Z</cp:lastPrinted>
  <dcterms:created xsi:type="dcterms:W3CDTF">2018-04-24T19:22:00Z</dcterms:created>
  <dcterms:modified xsi:type="dcterms:W3CDTF">2018-04-24T19:22:00Z</dcterms:modified>
</cp:coreProperties>
</file>